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专业综合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785"/>
        <w:gridCol w:w="2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一、呼吸系统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1.慢性支气管炎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2.阻塞性肺气肿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3.慢性肺源性心脏病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（1）肺心功能代偿期和失代偿期的临床表现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4.支气管哮喘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5.支气管扩张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6.肺炎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（1）病因分类及院内感染、院外感染的病原学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7.肺结核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8.肺癌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9.肺血栓栓塞症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10.呼吸衰竭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（1）概论、按血气分析分型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11.急性呼吸窘迫综合征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12.血胸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13.脓胸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14.气胸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二、心血管系统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1.心力衰竭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2.冠状动脉粥样硬化性心脏病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（1）急性心肌梗死的发病机制、临床表现、心电图和血清心肌损伤标志物、诊断和鉴别诊断及并发症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（2）急性心肌梗死的治疗措施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3.二尖瓣狭窄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4.自体瓣膜感染性心内膜炎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（1）常见致病微生物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（2）亚急性感染性心内膜炎的发病相关因素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（5）血培养及超声心动图检查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（6）诊断标准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（7）抗生素治疗原则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5.原发性高血压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6.休克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（2）诊断与监测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（4）低血容量休克治疗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（5）感染性休克治疗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三、消化系统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1.消化性溃疡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（2）临床表现：上腹痛特点，伴随症状及体征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（3）诊断：病史、胃镜、X线检查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2.肝硬化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（3）辅助检查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3.急性胆囊炎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4.炎症性肠病（克罗恩病、溃疡性结肠炎）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5.肠易激综合征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6.急性阑尾炎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7.腹外伤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四、泌尿系统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1.慢性肾小球肾炎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2.肾病综合征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3.急性肾孟肾炎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4.尿路结石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5.慢性肾衰竭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五、女性生殖系统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1.女性生殖系统生理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（1）女性一生各阶段的生理特点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（2）卵巢功能与卵巢周期性变化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（3）子宫内膜的周期性变化与月经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（4）月经周期的调节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2.妊娠生理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（1）妊娠概念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（2）受精及受精卵的发育、输送与着床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（3）胎儿附属物的形成及功能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（4）妊娠期母体变化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3.自然流产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4.异位妊娠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5.前置胎盘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（6）对母儿的影响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6.娠期高血压疾病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（2）高危因素与病因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（3）病理生理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（6）对母儿的影响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7.子宫肌瘤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（3）变性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8.功能失调性子宫出血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（2）病理生理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9.激素避孕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（1）避孕机制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（2）适应症与禁忌症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（3）常用类型及用法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（4）药物不良反应及处理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10.宫颈癌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（2）组织发病及病理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（3）转移途径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（4）临床分期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（8）预后及随访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六、血液系统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1.贫血概论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（1）诊断标准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（3）临床表现及病理生理基础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（5）治疗原则、输血指征及注意事项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2.缺铁性贫血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（1）铁代谢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3.再生障碍性贫血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4.急性白血病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5.淋巴瘤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（2）临床分期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6.过敏性紫癜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7.特发性血小板减少性紫癜（ITP）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（3）诊断要点及与继发性血小板减少症的鉴别要点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8.弥散性血管内凝血（DIC）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9.血友病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七、代谢、内分泌系统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1.水和钠的代谢紊乱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2.低钾血症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3.代谢性酸中毒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4.甲状腺功能亢进症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5.甲状腺腺瘤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6.甲状腺癌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（1）病理类型及其临床特点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7.甲状腺结节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鉴别诊断和治疗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8.原发性慢性肾上腺皮质功能减退症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9.糖尿病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（3）综合治疗原则和降血糖治疗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八、精神、神经系统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1.精神障碍概述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精神障碍症状学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（1）症状学的定义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（2）认知障碍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（3）情感的概念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（4）情感障碍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（5）常见综合征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3.精神障碍的检查和诊断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（1）病史采集的原则和内容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（2）精神检查的原则和内容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4.脑卒中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（1）常见危险因素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5.三叉神经痛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6.偏头痛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7.蛛网膜下出血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8.颅内肿瘤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九、儿科疾病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1.小儿年龄分期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（1）各年龄分期范围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（2）各年龄分期特点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2.小儿生长发育规律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生长发育规律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3.体格生长常用指标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（1）头围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（2）体重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（3）身高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4.骨骼发育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（1）头颅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（2）脊柱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（3）长骨中心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5.运动和语言发育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（1）运动发育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（2）语言发育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6.儿童保健原则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（1）计划免疫种类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（2）预防接种的实施程序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7..儿童营养基础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（1）能量代谢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（2）营养素需要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（3）水的需要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（4）小儿体液平衡特点和液体疗法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8.婴儿喂养方法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（1）母乳喂养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（2）人工喂养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（3）辅食添加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9.维生素D缺乏性佝偻病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10.川崎病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11.急性上呼吸道感染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十、传染病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1.总论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（1）传染病感染过程：5种表现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（2）传染病流行过程中：3个基本条件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（3）影响流行过程的因素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（4）传染病的基本特征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（5）传染病治疗原则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（6）传染病主要预防方法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2.病毒性肝炎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（1）病原学：肝炎病毒的种类、乙型肝炎病毒的抗原抗体系统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（2）流行病学：甲型、乙型、丙型和戊型病毒性肝炎的传染源、传播途径及人群易感性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（3）临床表现：病毒性肝炎的临床分型及急性黄疸型肝炎的临床症状、体征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3.细菌性痢疾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（1）病原学：病原体及其菌群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（2）流行病学：流行过程中3个基本条件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（3）临床表现：急性普通型菌痢的临床表现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（4）诊断及确诊依据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（6）预防：预防措施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十一、其他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1.系统性红斑狼疮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2.外科感染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（1）病因和预防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（2）感染发生的病理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3.软组织急性感染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（1）病因与临床表现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4.全身化脓性感染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5.骨与关节化脓性感染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6.特殊性感染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（1）破伤风的临床表现、诊断、防治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（2）气性坏疽的临床表现、诊断、防治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7.创伤和战伤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（3）急救及治疗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8.火器伤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9.热烧伤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（1）面积计算与深度判定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（2）治疗与现场急救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（3）初期处理与补液方法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AE104EF"/>
    <w:rsid w:val="21A64E83"/>
    <w:rsid w:val="279428D1"/>
    <w:rsid w:val="2DFC5FBC"/>
    <w:rsid w:val="33AB1A5E"/>
    <w:rsid w:val="3ACB4C2F"/>
    <w:rsid w:val="3B8064B4"/>
    <w:rsid w:val="3C356F02"/>
    <w:rsid w:val="3C7324C0"/>
    <w:rsid w:val="3CCB1B3D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200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1C991A76695D402CAD52828178466724</vt:lpwstr>
  </property>
</Properties>
</file>