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 w:cs="Times New Roman"/>
          <w:b/>
          <w:kern w:val="0"/>
          <w:sz w:val="44"/>
          <w:szCs w:val="44"/>
        </w:rPr>
      </w:pPr>
      <w:r>
        <w:drawing>
          <wp:inline distT="0" distB="0" distL="114300" distR="114300">
            <wp:extent cx="5288280" cy="8913495"/>
            <wp:effectExtent l="0" t="0" r="7620" b="190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891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b/>
          <w:kern w:val="0"/>
          <w:sz w:val="52"/>
          <w:szCs w:val="52"/>
        </w:rPr>
      </w:pPr>
    </w:p>
    <w:p>
      <w:pPr>
        <w:jc w:val="center"/>
        <w:rPr>
          <w:rFonts w:ascii="微软雅黑" w:hAnsi="微软雅黑" w:eastAsia="微软雅黑" w:cs="微软雅黑"/>
          <w:b/>
          <w:kern w:val="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kern w:val="0"/>
          <w:sz w:val="72"/>
          <w:szCs w:val="72"/>
        </w:rPr>
        <w:t>金英杰直播学院</w:t>
      </w:r>
      <w:r>
        <w:rPr>
          <w:rFonts w:hint="eastAsia" w:ascii="微软雅黑" w:hAnsi="微软雅黑" w:eastAsia="微软雅黑" w:cs="微软雅黑"/>
          <w:b/>
          <w:kern w:val="0"/>
          <w:sz w:val="52"/>
          <w:szCs w:val="52"/>
        </w:rPr>
        <w:br w:type="textWrapping"/>
      </w:r>
      <w:r>
        <w:rPr>
          <w:rFonts w:hint="eastAsia" w:ascii="微软雅黑" w:hAnsi="微软雅黑" w:eastAsia="微软雅黑" w:cs="微软雅黑"/>
          <w:b/>
          <w:kern w:val="0"/>
          <w:sz w:val="52"/>
          <w:szCs w:val="52"/>
        </w:rPr>
        <w:t>中医</w:t>
      </w:r>
      <w:r>
        <w:rPr>
          <w:rFonts w:hint="eastAsia" w:ascii="微软雅黑" w:hAnsi="微软雅黑" w:eastAsia="微软雅黑" w:cs="微软雅黑"/>
          <w:b/>
          <w:kern w:val="0"/>
          <w:sz w:val="52"/>
          <w:szCs w:val="52"/>
          <w:lang w:val="en-US" w:eastAsia="zh-CN"/>
        </w:rPr>
        <w:t>执业</w:t>
      </w:r>
    </w:p>
    <w:p>
      <w:pPr>
        <w:spacing w:line="360" w:lineRule="auto"/>
        <w:jc w:val="center"/>
        <w:rPr>
          <w:rFonts w:hint="default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中医内科学</w:t>
      </w:r>
    </w:p>
    <w:p>
      <w:pPr>
        <w:spacing w:line="360" w:lineRule="auto"/>
        <w:jc w:val="center"/>
        <w:rPr>
          <w:rFonts w:ascii="微软雅黑" w:hAnsi="微软雅黑" w:eastAsia="微软雅黑" w:cs="微软雅黑"/>
          <w:b/>
          <w:bCs/>
          <w:sz w:val="48"/>
          <w:szCs w:val="48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直播笔记</w:t>
      </w: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整理教辅: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白芷</w:t>
      </w: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2</w:t>
      </w:r>
      <w:r>
        <w:rPr>
          <w:rFonts w:ascii="微软雅黑" w:hAnsi="微软雅黑" w:eastAsia="微软雅黑" w:cs="Times New Roman"/>
          <w:b/>
          <w:kern w:val="0"/>
          <w:sz w:val="44"/>
          <w:szCs w:val="44"/>
        </w:rPr>
        <w:t>02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  <w:lang w:val="en-US" w:eastAsia="zh-CN"/>
        </w:rPr>
        <w:t>1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年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  <w:lang w:val="en-US" w:eastAsia="zh-CN"/>
        </w:rPr>
        <w:t>2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月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  <w:lang w:val="en-US" w:eastAsia="zh-CN"/>
        </w:rPr>
        <w:t>22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日</w:t>
      </w: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第一单元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肺系疾病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一、感冒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病因: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风邪;病位:肺卫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2．病机: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卫表不和，肺失宣降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3．治则: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解表达邪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4．感冒之名始载于北宋《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仁斋直指方</w:t>
      </w:r>
      <w:r>
        <w:rPr>
          <w:rFonts w:hint="eastAsia" w:ascii="微软雅黑" w:hAnsi="微软雅黑" w:eastAsia="微软雅黑" w:cs="微软雅黑"/>
          <w:sz w:val="24"/>
          <w:szCs w:val="24"/>
        </w:rPr>
        <w:t>·诸风》，清·林佩琴《类证治裁·伤风》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中</w:t>
      </w:r>
      <w:r>
        <w:rPr>
          <w:rFonts w:hint="eastAsia" w:ascii="微软雅黑" w:hAnsi="微软雅黑" w:eastAsia="微软雅黑" w:cs="微软雅黑"/>
          <w:sz w:val="24"/>
          <w:szCs w:val="24"/>
        </w:rPr>
        <w:t>首先明确提出“时行感冒”之名。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5．与时行感冒的鉴别: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病情?传变?传染性?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6．辨证论治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1．常人感冒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4"/>
          <w:szCs w:val="24"/>
        </w:rPr>
        <w:t>1)风寒束表证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主症: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恶寒重，发热轻，无汗，</w:t>
      </w:r>
      <w:r>
        <w:rPr>
          <w:rFonts w:hint="eastAsia" w:ascii="微软雅黑" w:hAnsi="微软雅黑" w:eastAsia="微软雅黑" w:cs="微软雅黑"/>
          <w:sz w:val="24"/>
          <w:szCs w:val="24"/>
        </w:rPr>
        <w:t>头痛，肢节酸疼，鼻塞声重或鼻痒喷嚏，时流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清涕</w:t>
      </w:r>
      <w:r>
        <w:rPr>
          <w:rFonts w:hint="eastAsia" w:ascii="微软雅黑" w:hAnsi="微软雅黑" w:eastAsia="微软雅黑" w:cs="微软雅黑"/>
          <w:sz w:val="24"/>
          <w:szCs w:val="24"/>
        </w:rPr>
        <w:t>，咽痒，咳嗽，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痰稀薄色白，</w:t>
      </w:r>
      <w:r>
        <w:rPr>
          <w:rFonts w:hint="eastAsia" w:ascii="微软雅黑" w:hAnsi="微软雅黑" w:eastAsia="微软雅黑" w:cs="微软雅黑"/>
          <w:sz w:val="24"/>
          <w:szCs w:val="24"/>
        </w:rPr>
        <w:t>口不渴或渴喜热饮，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舌苔薄白而润，脉浮或浮紧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辛温解表--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荆防</w:t>
      </w:r>
      <w:r>
        <w:rPr>
          <w:rFonts w:hint="eastAsia" w:ascii="微软雅黑" w:hAnsi="微软雅黑" w:eastAsia="微软雅黑" w:cs="微软雅黑"/>
          <w:sz w:val="24"/>
          <w:szCs w:val="24"/>
        </w:rPr>
        <w:t>达表汤或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荆防</w:t>
      </w:r>
      <w:r>
        <w:rPr>
          <w:rFonts w:hint="eastAsia" w:ascii="微软雅黑" w:hAnsi="微软雅黑" w:eastAsia="微软雅黑" w:cs="微软雅黑"/>
          <w:sz w:val="24"/>
          <w:szCs w:val="24"/>
        </w:rPr>
        <w:t>败毒散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(2)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风热犯表证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主症: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身热较著</w:t>
      </w:r>
      <w:r>
        <w:rPr>
          <w:rFonts w:hint="eastAsia" w:ascii="微软雅黑" w:hAnsi="微软雅黑" w:eastAsia="微软雅黑" w:cs="微软雅黑"/>
          <w:sz w:val="24"/>
          <w:szCs w:val="24"/>
        </w:rPr>
        <w:t>，微恶风，汗泄不畅，头胀痛，面赤，咳嗽，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痰黏或黄</w:t>
      </w:r>
      <w:r>
        <w:rPr>
          <w:rFonts w:hint="eastAsia" w:ascii="微软雅黑" w:hAnsi="微软雅黑" w:eastAsia="微软雅黑" w:cs="微软雅黑"/>
          <w:sz w:val="24"/>
          <w:szCs w:val="24"/>
        </w:rPr>
        <w:t>，咽燥，或咽喉乳蛾红肿疼痛，鼻塞，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流黄浊涕</w:t>
      </w:r>
      <w:r>
        <w:rPr>
          <w:rFonts w:hint="eastAsia" w:ascii="微软雅黑" w:hAnsi="微软雅黑" w:eastAsia="微软雅黑" w:cs="微软雅黑"/>
          <w:sz w:val="24"/>
          <w:szCs w:val="24"/>
        </w:rPr>
        <w:t>，口干欲饮，舌苔薄白微黄，舌边尖红，脉浮数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辛凉解表--银翘散或葱豉桔梗汤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(3)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暑湿伤表证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主症:身热，微恶风，汗少，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肢体酸重</w:t>
      </w:r>
      <w:r>
        <w:rPr>
          <w:rFonts w:hint="eastAsia" w:ascii="微软雅黑" w:hAnsi="微软雅黑" w:eastAsia="微软雅黑" w:cs="微软雅黑"/>
          <w:sz w:val="24"/>
          <w:szCs w:val="24"/>
        </w:rPr>
        <w:t>或疼痛，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头昏重胀痛</w:t>
      </w:r>
      <w:r>
        <w:rPr>
          <w:rFonts w:hint="eastAsia" w:ascii="微软雅黑" w:hAnsi="微软雅黑" w:eastAsia="微软雅黑" w:cs="微软雅黑"/>
          <w:sz w:val="24"/>
          <w:szCs w:val="24"/>
        </w:rPr>
        <w:t>，咳嗽痰黏，鼻流浊涕，心烦口渴，或口中黏腻，渴不多饮，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胸闷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脘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痞</w:t>
      </w:r>
      <w:r>
        <w:rPr>
          <w:rFonts w:hint="eastAsia" w:ascii="微软雅黑" w:hAnsi="微软雅黑" w:eastAsia="微软雅黑" w:cs="微软雅黑"/>
          <w:sz w:val="24"/>
          <w:szCs w:val="24"/>
        </w:rPr>
        <w:t>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泛恶</w:t>
      </w:r>
      <w:r>
        <w:rPr>
          <w:rFonts w:hint="eastAsia" w:ascii="微软雅黑" w:hAnsi="微软雅黑" w:eastAsia="微软雅黑" w:cs="微软雅黑"/>
          <w:sz w:val="24"/>
          <w:szCs w:val="24"/>
        </w:rPr>
        <w:t>，腹胀，大便或溏，小便短赤，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舌苔薄黄而腻，脉濡数。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清暑祛湿解表--新加香蕾饮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感冒实证初期一般忌用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补敛之品，以免留邪</w:t>
      </w:r>
    </w:p>
    <w:p>
      <w:pPr>
        <w:numPr>
          <w:ilvl w:val="0"/>
          <w:numId w:val="1"/>
        </w:num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虚体感冒</w:t>
      </w:r>
    </w:p>
    <w:p>
      <w:pPr>
        <w:numPr>
          <w:numId w:val="0"/>
        </w:num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（1)气虚感冒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主症:恶寒较甚，发热，无汗，头痛身楚，咳嗽，痰白，咯痰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无力，平素神疲体弱，气短懒言，反复易感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，舌淡苔白，脉浮而无力。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益气解表--参苏饮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(2)阴虚感冒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主症: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身热，微恶风寒，少汗，头昏，心烦，口干，干咳少痰，</w:t>
      </w:r>
    </w:p>
    <w:p>
      <w:pPr>
        <w:ind w:firstLine="720" w:firstLineChars="300"/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舌红少苔，脉细数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滋阴解表--加减葳蕤汤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治疗禁忌</w:t>
      </w:r>
    </w:p>
    <w:p>
      <w:pPr>
        <w:numPr>
          <w:ilvl w:val="0"/>
          <w:numId w:val="2"/>
        </w:num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气虚感冒者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eastAsia="zh-CN"/>
        </w:rPr>
        <w:t>：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忌大剂量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发汗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之品,以免出汗过多，气随津脱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2.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阳虚感冒者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eastAsia="zh-CN"/>
        </w:rPr>
        <w:t>：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忌用大剂量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寒凉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药物,以免耗伤阳气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3.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阴虚感冒者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eastAsia="zh-CN"/>
        </w:rPr>
        <w:t>：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忌用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辛温重剂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，以防损伤阴血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4.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感冒实证初期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eastAsia="zh-CN"/>
        </w:rPr>
        <w:t>：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忌用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补敛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之品，以免留邪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恶寒重，无汗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，清涕，痰稀，苔，脉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风寒束表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辛温解表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荆防··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2.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身热重，面赤，浊涕，痰黄，舌脉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风热犯表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辛凉解表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银翘散/葱豉桔梗汤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3.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重，痞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，苔黄腻，脉濡数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暑湿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清暑祛湿解表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新加香蕾饮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4.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无力，气短懒言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气虚感冒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益气解表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参苏饮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5.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舌红少苔，脉细数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阴虚感冒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滋阴解表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加减葳蕤汤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二、咳嗽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1．病位——在肺，与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肝、脾、肾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密切相关。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2．病机: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邪犯于肺，肺气上逆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3．内伤咳嗽的病理因素主要是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痰与火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4．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张景岳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将咳嗽归纳为外感和内伤两大类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辨证要点</w:t>
      </w:r>
    </w:p>
    <w:p>
      <w:pPr>
        <w:numPr>
          <w:ilvl w:val="0"/>
          <w:numId w:val="3"/>
        </w:num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白天多于夜间，咳而急剧，声重，或咽痒则咳作--外感</w:t>
      </w:r>
    </w:p>
    <w:p>
      <w:pPr>
        <w:numPr>
          <w:ilvl w:val="0"/>
          <w:numId w:val="3"/>
        </w:num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早晨咳嗽，阵发加剧，咳嗽连声重浊，痰出咳减--痰湿或痰热咳嗽;</w:t>
      </w:r>
    </w:p>
    <w:p>
      <w:pPr>
        <w:numPr>
          <w:ilvl w:val="0"/>
          <w:numId w:val="3"/>
        </w:num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午后、黄昏咳嗽加重，或夜间有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单声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咳嗽，咳声轻微短促--肺燥阴虚;</w:t>
      </w:r>
    </w:p>
    <w:p>
      <w:pPr>
        <w:numPr>
          <w:ilvl w:val="0"/>
          <w:numId w:val="3"/>
        </w:num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夜卧咳嗽较剧，持续不已，少气或伴气喘--久咳致喘的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虚寒证</w:t>
      </w:r>
    </w:p>
    <w:p>
      <w:pPr>
        <w:numPr>
          <w:ilvl w:val="0"/>
          <w:numId w:val="3"/>
        </w:num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咳嗽，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咯吐粉红色泡沫痰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，咳而气喘，呼吸困难-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心肺阳虚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，气不主血</w:t>
      </w:r>
    </w:p>
    <w:p>
      <w:pPr>
        <w:numPr>
          <w:ilvl w:val="0"/>
          <w:numId w:val="3"/>
        </w:num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咳痰有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热腥味或腥臭气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---痰热，</w:t>
      </w:r>
    </w:p>
    <w:p>
      <w:pPr>
        <w:ind w:firstLine="1200" w:firstLineChars="500"/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味甜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--痰湿，</w:t>
      </w:r>
    </w:p>
    <w:p>
      <w:pPr>
        <w:ind w:firstLine="1200" w:firstLineChars="500"/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味咸--肾虚。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外感咳嗽: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咳声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痰色质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drawing>
          <wp:inline distT="0" distB="0" distL="114300" distR="114300">
            <wp:extent cx="5272405" cy="2342515"/>
            <wp:effectExtent l="0" t="0" r="4445" b="63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+头痛无汗，舌苔薄白--杏苏散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内伤咳嗽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: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咳声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痰色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兼证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71135" cy="2554605"/>
            <wp:effectExtent l="0" t="0" r="5715" b="1714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73040" cy="2185035"/>
            <wp:effectExtent l="0" t="0" r="0" b="9525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注意几种特征</w:t>
      </w:r>
    </w:p>
    <w:p>
      <w:pPr>
        <w:numPr>
          <w:ilvl w:val="0"/>
          <w:numId w:val="4"/>
        </w:num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每于早晨或食后则咳甚痰多，进甘甜油腻食物加重--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痰湿蕴肺</w:t>
      </w:r>
    </w:p>
    <w:p>
      <w:pPr>
        <w:numPr>
          <w:ilvl w:val="0"/>
          <w:numId w:val="4"/>
        </w:num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可随情绪波动而增减--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肝火犯肺</w:t>
      </w:r>
    </w:p>
    <w:p>
      <w:pPr>
        <w:numPr>
          <w:ilvl w:val="0"/>
          <w:numId w:val="4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痰出咳平，痰黏腻或稠厚成块，色白或带灰色--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痰湿蕴肺</w:t>
      </w:r>
    </w:p>
    <w:p>
      <w:pPr>
        <w:numPr>
          <w:ilvl w:val="0"/>
          <w:numId w:val="4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痰多质黏厚或稠黄，咯吐不爽，或有热腥味，或吐血痰--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痰热郁肺</w:t>
      </w:r>
    </w:p>
    <w:p>
      <w:pPr>
        <w:numPr>
          <w:ilvl w:val="0"/>
          <w:numId w:val="4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痰滞咽喉而咯之难出，量少质黏，或如絮条-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-肝火犯肺</w:t>
      </w:r>
    </w:p>
    <w:p>
      <w:pPr>
        <w:numPr>
          <w:ilvl w:val="0"/>
          <w:numId w:val="4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干咳，或痰中带血丝--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风燥伤肺—肺阴虚</w:t>
      </w:r>
    </w:p>
    <w:p>
      <w:pPr>
        <w:numPr>
          <w:ilvl w:val="0"/>
          <w:numId w:val="5"/>
        </w:num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哮病</w:t>
      </w:r>
    </w:p>
    <w:p>
      <w:pPr>
        <w:numPr>
          <w:ilvl w:val="0"/>
          <w:numId w:val="6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要点: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喉中哮鸣有声</w:t>
      </w:r>
    </w:p>
    <w:p>
      <w:pPr>
        <w:numPr>
          <w:ilvl w:val="0"/>
          <w:numId w:val="6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病位: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主要在肺，与脾、肾相关</w:t>
      </w:r>
    </w:p>
    <w:p>
      <w:pPr>
        <w:numPr>
          <w:ilvl w:val="0"/>
          <w:numId w:val="6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本病机: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痰阻气道，肺失宣降</w:t>
      </w:r>
    </w:p>
    <w:p>
      <w:pPr>
        <w:numPr>
          <w:ilvl w:val="0"/>
          <w:numId w:val="6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病理因素以痰为主--“夙根”</w:t>
      </w:r>
    </w:p>
    <w:p>
      <w:pPr>
        <w:numPr>
          <w:ilvl w:val="0"/>
          <w:numId w:val="6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多与先天禀赋有关，家族中可有哮病史。常由气候突变，饮食不当，情志失调，劳累等诱发。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6．其辨证当分发作期与缓解期。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7．其治疗当以“发时治标，平时治本”为基本原则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《金匮要略:肺痿肺痈咳嗽上气病脉证治第七》:咳而上气，喉中水鸡声，射干黄汤主之。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发作期</w:t>
      </w:r>
    </w:p>
    <w:p>
      <w:pPr>
        <w:numPr>
          <w:ilvl w:val="0"/>
          <w:numId w:val="7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冷哮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喉中哮鸣如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水鸡声</w:t>
      </w:r>
      <w:r>
        <w:rPr>
          <w:rFonts w:hint="eastAsia" w:ascii="微软雅黑" w:hAnsi="微软雅黑" w:eastAsia="微软雅黑" w:cs="微软雅黑"/>
          <w:sz w:val="24"/>
          <w:szCs w:val="24"/>
        </w:rPr>
        <w:t>，咳嗽，痰少咯吐不爽，形寒怕冷，色白而多泡沫，天冷或受寒易发+寒象+舌苔白滑，脉浮紧一宣肺散寒，化痰平喘--射干麻黄汤、小青龙汤</w:t>
      </w:r>
    </w:p>
    <w:p>
      <w:pPr>
        <w:numPr>
          <w:ilvl w:val="0"/>
          <w:numId w:val="7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热哮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喉中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痰鸣如吼</w:t>
      </w:r>
      <w:r>
        <w:rPr>
          <w:rFonts w:hint="eastAsia" w:ascii="微软雅黑" w:hAnsi="微软雅黑" w:eastAsia="微软雅黑" w:cs="微软雅黑"/>
          <w:sz w:val="24"/>
          <w:szCs w:val="24"/>
        </w:rPr>
        <w:t>，气粗息涌，痰粘色黄咳吐不利+热象+苔黄腻，脉滑数―清热宣肺，化痰定喘--定喘汤或越婢加半夏汤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越婢汤: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麻黄、石膏、姜、枣、草--发汗利水（主治风水恶风，一身悉肿，脉浮不渴，续自汗出，无大热者)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越婢加白术汤:</w:t>
      </w:r>
      <w:r>
        <w:rPr>
          <w:rFonts w:hint="eastAsia" w:ascii="微软雅黑" w:hAnsi="微软雅黑" w:eastAsia="微软雅黑" w:cs="微软雅黑"/>
          <w:sz w:val="24"/>
          <w:szCs w:val="24"/>
        </w:rPr>
        <w:t>+白术--疏风泄热，发汗利水。(阳水，风水相搏证)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越婢加半夏汤:</w:t>
      </w:r>
      <w:r>
        <w:rPr>
          <w:rFonts w:hint="eastAsia" w:ascii="微软雅黑" w:hAnsi="微软雅黑" w:eastAsia="微软雅黑" w:cs="微软雅黑"/>
          <w:sz w:val="24"/>
          <w:szCs w:val="24"/>
        </w:rPr>
        <w:t>+半夏--宣肺泄热，止咳平喘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3.寒包热哮: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肺热</w:t>
      </w:r>
      <w:r>
        <w:rPr>
          <w:rFonts w:hint="eastAsia" w:ascii="微软雅黑" w:hAnsi="微软雅黑" w:eastAsia="微软雅黑" w:cs="微软雅黑"/>
          <w:sz w:val="24"/>
          <w:szCs w:val="24"/>
        </w:rPr>
        <w:t>-喉中鸣息有声，吸促，喘逆，咯痰不爽，痰黏色黄，或黄白相兼，烦躁，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外寒-恶寒</w:t>
      </w:r>
      <w:r>
        <w:rPr>
          <w:rFonts w:hint="eastAsia" w:ascii="微软雅黑" w:hAnsi="微软雅黑" w:eastAsia="微软雅黑" w:cs="微软雅黑"/>
          <w:sz w:val="24"/>
          <w:szCs w:val="24"/>
        </w:rPr>
        <w:t>，无汗，身痛，舌尖边红，脉弦紧。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一解表散寒，清化痰热─小青龙加石膏汤或厚朴麻黄汤</w:t>
      </w:r>
    </w:p>
    <w:p>
      <w:pPr>
        <w:ind w:firstLine="2160" w:firstLineChars="90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声如拽锯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    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吹哨笛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白色泡沫痰液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无明显寒热倾向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哮鸣如鼾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——————————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无力</w:t>
      </w:r>
    </w:p>
    <w:p>
      <w:pPr>
        <w:numPr>
          <w:ilvl w:val="0"/>
          <w:numId w:val="8"/>
        </w:num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寒哮―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水鸡声，色白而多泡沫，形寒怕冷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，舌苔白滑肠我象医学射干麻黄汤、小青龙汤</w:t>
      </w:r>
    </w:p>
    <w:p>
      <w:pPr>
        <w:numPr>
          <w:ilvl w:val="0"/>
          <w:numId w:val="8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热哮―痰鸣如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吼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，气粗息涌，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痰粘色黄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+热象+苔黄腻，脉滑数一定喘汤或越婢加半夏汤</w:t>
      </w:r>
    </w:p>
    <w:p>
      <w:pPr>
        <w:numPr>
          <w:ilvl w:val="0"/>
          <w:numId w:val="8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寒包热哮: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哮鸣有声，痰黏色黄,烦躁+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恶寒，无汗，身痛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，舌尖边红，脉弦紧─小青龙加石膏汤或厚朴麻黄汤</w:t>
      </w:r>
    </w:p>
    <w:p>
      <w:pPr>
        <w:numPr>
          <w:ilvl w:val="0"/>
          <w:numId w:val="8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风痰哮: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痰涎壅盛，声如拽锯，如吹哨笛，咯痰黏腻难出，或为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白色泡沫痰液，无明显寒热倾向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，常倏忽来去。舌苔厚浊，脉滑实——三子养亲汤加味。</w:t>
      </w:r>
    </w:p>
    <w:p>
      <w:pPr>
        <w:numPr>
          <w:ilvl w:val="0"/>
          <w:numId w:val="8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虚哮: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哮鸣如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鼾，声低，动则喘甚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，咯痰无力，痰涎清稀或质黏起沫——平喘固本汤加减。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(缓解期)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drawing>
          <wp:inline distT="0" distB="0" distL="114300" distR="114300">
            <wp:extent cx="4924425" cy="1885950"/>
            <wp:effectExtent l="0" t="0" r="9525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金水六君煎: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当归、熟地、陈皮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半夏、茯苓、甘草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哮病</w:t>
      </w:r>
    </w:p>
    <w:p>
      <w:pPr>
        <w:numPr>
          <w:ilvl w:val="0"/>
          <w:numId w:val="9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要点: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喉中哮鸣有声</w:t>
      </w:r>
    </w:p>
    <w:p>
      <w:pPr>
        <w:numPr>
          <w:ilvl w:val="0"/>
          <w:numId w:val="9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病位: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主要在肺，关系到脾、肾</w:t>
      </w:r>
    </w:p>
    <w:p>
      <w:pPr>
        <w:numPr>
          <w:ilvl w:val="0"/>
          <w:numId w:val="9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基本病机: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痰阻气道，肺失宣降</w:t>
      </w:r>
    </w:p>
    <w:p>
      <w:pPr>
        <w:numPr>
          <w:ilvl w:val="0"/>
          <w:numId w:val="9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病理因素?“夙根”?</w:t>
      </w:r>
    </w:p>
    <w:p>
      <w:pPr>
        <w:numPr>
          <w:ilvl w:val="0"/>
          <w:numId w:val="9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如吼?拽锯?水鸡声?寒包热?虚哮?</w:t>
      </w:r>
    </w:p>
    <w:p>
      <w:pPr>
        <w:numPr>
          <w:ilvl w:val="0"/>
          <w:numId w:val="9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自汗恶风易感冒?动则为甚、腰酸腿软?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四、喘证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1．呼吸困难，甚至张口抬肩，鼻翼翕动，不能平卧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病位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主要在肺和肾</w:t>
      </w:r>
      <w:r>
        <w:rPr>
          <w:rFonts w:hint="eastAsia" w:ascii="微软雅黑" w:hAnsi="微软雅黑" w:eastAsia="微软雅黑" w:cs="微软雅黑"/>
          <w:sz w:val="24"/>
          <w:szCs w:val="24"/>
        </w:rPr>
        <w:t>，与肝、脾有关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实喘在肺，为外邪、痰浊、肝郁气逆，邪壅肺气，宣降不利所致;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4. </w:t>
      </w:r>
      <w:r>
        <w:rPr>
          <w:rFonts w:hint="eastAsia" w:ascii="微软雅黑" w:hAnsi="微软雅黑" w:eastAsia="微软雅黑" w:cs="微软雅黑"/>
          <w:sz w:val="24"/>
          <w:szCs w:val="24"/>
        </w:rPr>
        <w:t>虚喘责之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肺、肾</w:t>
      </w:r>
      <w:r>
        <w:rPr>
          <w:rFonts w:hint="eastAsia" w:ascii="微软雅黑" w:hAnsi="微软雅黑" w:eastAsia="微软雅黑" w:cs="微软雅黑"/>
          <w:sz w:val="24"/>
          <w:szCs w:val="24"/>
        </w:rPr>
        <w:t>，因阳气不足、阴精亏耗，而致肺肾出纳失常，且尤以气虚为主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呼出为快?深吸为快?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6．辨证首当分清虚实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4"/>
          <w:szCs w:val="24"/>
        </w:rPr>
        <w:t>实喘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）</w:t>
      </w:r>
    </w:p>
    <w:p>
      <w:pPr>
        <w:jc w:val="left"/>
      </w:pPr>
      <w:r>
        <w:drawing>
          <wp:inline distT="0" distB="0" distL="114300" distR="114300">
            <wp:extent cx="5273675" cy="2794000"/>
            <wp:effectExtent l="0" t="0" r="3175" b="635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四磨汤: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人参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槟榔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沉香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乌药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六磨汤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：</w:t>
      </w:r>
      <w:r>
        <w:rPr>
          <w:rFonts w:hint="eastAsia" w:ascii="微软雅黑" w:hAnsi="微软雅黑" w:eastAsia="微软雅黑" w:cs="微软雅黑"/>
          <w:sz w:val="24"/>
          <w:szCs w:val="24"/>
        </w:rPr>
        <w:t>为本方加木香、枳壳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五磨饮子: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六磨汤去人参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四味药物先磨浓汁再和水煎服，由于方中诸药均较坚实、非久煎不能出其性，但煎煮过久又恐芳香气味散逸，而影响治疗效果，故用此法，取其「磨则味全」之意，故称「四磨汤」。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4"/>
          <w:szCs w:val="24"/>
        </w:rPr>
        <w:t>虚喘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）</w:t>
      </w:r>
    </w:p>
    <w:p>
      <w:pPr>
        <w:jc w:val="left"/>
      </w:pPr>
      <w:r>
        <w:drawing>
          <wp:inline distT="0" distB="0" distL="114300" distR="114300">
            <wp:extent cx="5273040" cy="2870835"/>
            <wp:effectExtent l="0" t="0" r="3810" b="571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风寒壅肺: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-麻黄汤合华盖散</w:t>
      </w:r>
    </w:p>
    <w:p>
      <w:pPr>
        <w:numPr>
          <w:ilvl w:val="0"/>
          <w:numId w:val="1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表寒肺热: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-麻杏石甘汤</w:t>
      </w:r>
    </w:p>
    <w:p>
      <w:pPr>
        <w:numPr>
          <w:ilvl w:val="0"/>
          <w:numId w:val="10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痰热郁肺: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苔黄腻，脉滑数--桑白皮汤</w:t>
      </w:r>
    </w:p>
    <w:p>
      <w:pPr>
        <w:numPr>
          <w:ilvl w:val="0"/>
          <w:numId w:val="10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痰浊阻肺: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苔白厚腻，脉滑、濡--二三汤</w:t>
      </w:r>
    </w:p>
    <w:p>
      <w:pPr>
        <w:numPr>
          <w:ilvl w:val="0"/>
          <w:numId w:val="10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肺气郁痹: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情志，痰鸣不著，抑郁，脉弦-五磨饮子</w:t>
      </w:r>
    </w:p>
    <w:p>
      <w:pPr>
        <w:numPr>
          <w:ilvl w:val="0"/>
          <w:numId w:val="10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肺气虚耗: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自汗畏风--生脉散合补肺汤</w:t>
      </w:r>
    </w:p>
    <w:p>
      <w:pPr>
        <w:numPr>
          <w:ilvl w:val="0"/>
          <w:numId w:val="10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肾虚不纳: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呼吸浅短，呼多吸少，动则喘甚--金匮肾气丸合参蛤散</w:t>
      </w:r>
    </w:p>
    <w:p>
      <w:pPr>
        <w:numPr>
          <w:ilvl w:val="0"/>
          <w:numId w:val="10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正虚喘脱: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喘逆剧甚，张口抬肩，鼻翼气促+亡阳-参附汤送服黑锡丹</w:t>
      </w:r>
    </w:p>
    <w:p>
      <w:pPr>
        <w:ind w:firstLine="1440" w:firstLineChars="6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喘证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                   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咳嗽</w:t>
      </w:r>
    </w:p>
    <w:p>
      <w:pPr>
        <w:numPr>
          <w:ilvl w:val="0"/>
          <w:numId w:val="11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风寒壅肺:-麻黄汤合华盖散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</w:t>
      </w:r>
      <w:r>
        <w:rPr>
          <w:rFonts w:hint="eastAsia" w:ascii="微软雅黑" w:hAnsi="微软雅黑" w:eastAsia="微软雅黑" w:cs="微软雅黑"/>
          <w:sz w:val="24"/>
          <w:szCs w:val="24"/>
        </w:rPr>
        <w:t>1．风寒袭肺:--三拗汤合止嗽散</w:t>
      </w:r>
    </w:p>
    <w:p>
      <w:pPr>
        <w:numPr>
          <w:ilvl w:val="0"/>
          <w:numId w:val="11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表寒肺热:-麻杏石甘汤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 </w:t>
      </w:r>
      <w:r>
        <w:rPr>
          <w:rFonts w:hint="eastAsia" w:ascii="微软雅黑" w:hAnsi="微软雅黑" w:eastAsia="微软雅黑" w:cs="微软雅黑"/>
          <w:sz w:val="24"/>
          <w:szCs w:val="24"/>
        </w:rPr>
        <w:t>2.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风热犯肺:--桑菊饮</w:t>
      </w:r>
    </w:p>
    <w:p>
      <w:pPr>
        <w:numPr>
          <w:ilvl w:val="0"/>
          <w:numId w:val="11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痰热郁肺:--桑白皮汤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   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</w:t>
      </w:r>
      <w:r>
        <w:rPr>
          <w:rFonts w:hint="eastAsia" w:ascii="微软雅黑" w:hAnsi="微软雅黑" w:eastAsia="微软雅黑" w:cs="微软雅黑"/>
          <w:sz w:val="24"/>
          <w:szCs w:val="24"/>
        </w:rPr>
        <w:t>3.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风燥伤肺:—桑杏汤、杏苏散</w:t>
      </w:r>
    </w:p>
    <w:p>
      <w:pPr>
        <w:numPr>
          <w:ilvl w:val="0"/>
          <w:numId w:val="11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痰浊阻肺:--二三汤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    </w:t>
      </w:r>
      <w:r>
        <w:rPr>
          <w:rFonts w:hint="eastAsia" w:ascii="微软雅黑" w:hAnsi="微软雅黑" w:eastAsia="微软雅黑" w:cs="微软雅黑"/>
          <w:sz w:val="24"/>
          <w:szCs w:val="24"/>
        </w:rPr>
        <w:t>4.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痰湿蕴肺:-二三汤</w:t>
      </w:r>
    </w:p>
    <w:p>
      <w:pPr>
        <w:numPr>
          <w:ilvl w:val="0"/>
          <w:numId w:val="11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肺气郁痹:-</w:t>
      </w:r>
      <w:r>
        <w:rPr>
          <w:rFonts w:hint="eastAsia" w:ascii="微软雅黑" w:hAnsi="微软雅黑" w:eastAsia="微软雅黑" w:cs="微软雅黑"/>
          <w:sz w:val="24"/>
          <w:szCs w:val="24"/>
        </w:rPr>
        <w:t>五磨饮子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   </w:t>
      </w:r>
      <w:r>
        <w:rPr>
          <w:rFonts w:hint="eastAsia" w:ascii="微软雅黑" w:hAnsi="微软雅黑" w:eastAsia="微软雅黑" w:cs="微软雅黑"/>
          <w:sz w:val="24"/>
          <w:szCs w:val="24"/>
        </w:rPr>
        <w:t>5.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痰热郁肺:--清金化痰汤</w:t>
      </w:r>
    </w:p>
    <w:p>
      <w:pPr>
        <w:numPr>
          <w:ilvl w:val="0"/>
          <w:numId w:val="11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肺气虚耗:--生脉散合补肺汤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</w:t>
      </w:r>
      <w:r>
        <w:rPr>
          <w:rFonts w:hint="eastAsia" w:ascii="微软雅黑" w:hAnsi="微软雅黑" w:eastAsia="微软雅黑" w:cs="微软雅黑"/>
          <w:sz w:val="24"/>
          <w:szCs w:val="24"/>
        </w:rPr>
        <w:t>6.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肝火犯肺:</w:t>
      </w:r>
      <w:r>
        <w:rPr>
          <w:rFonts w:hint="eastAsia" w:ascii="微软雅黑" w:hAnsi="微软雅黑" w:eastAsia="微软雅黑" w:cs="微软雅黑"/>
          <w:sz w:val="24"/>
          <w:szCs w:val="24"/>
        </w:rPr>
        <w:t>-泻白散合黛蛤散</w:t>
      </w:r>
    </w:p>
    <w:p>
      <w:pPr>
        <w:numPr>
          <w:ilvl w:val="0"/>
          <w:numId w:val="11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肾虚不纳:-金匮肾气丸合参蛤散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sz w:val="24"/>
          <w:szCs w:val="24"/>
        </w:rPr>
        <w:t>7.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肺阴亏耗:--沙参麦冬汤</w:t>
      </w:r>
    </w:p>
    <w:p>
      <w:pPr>
        <w:numPr>
          <w:ilvl w:val="0"/>
          <w:numId w:val="11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正虚喘脱:--参附汤送服黑锡丹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银翘散</w:t>
      </w:r>
      <w:r>
        <w:rPr>
          <w:rFonts w:hint="eastAsia" w:ascii="微软雅黑" w:hAnsi="微软雅黑" w:eastAsia="微软雅黑" w:cs="微软雅黑"/>
          <w:sz w:val="24"/>
          <w:szCs w:val="24"/>
        </w:rPr>
        <w:t>《温病条辨》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温病初起卫分证、风热表证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①发热，微恶风寒，咽痛明显，有汗或无汗。②口干渴，咽肿而痛。舌尖红、苔薄白或薄黄、脉浮数。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辛凉透表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清热解毒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辛凉平剂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“香气大出，即取服，勿过煮”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体现了吴氏“治上焦如羽，非轻莫举”的用药原则。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桑菊饮:</w:t>
      </w:r>
      <w:r>
        <w:rPr>
          <w:rFonts w:hint="eastAsia" w:ascii="微软雅黑" w:hAnsi="微软雅黑" w:eastAsia="微软雅黑" w:cs="微软雅黑"/>
          <w:sz w:val="24"/>
          <w:szCs w:val="24"/>
        </w:rPr>
        <w:t>《温病条辨》</w:t>
      </w:r>
    </w:p>
    <w:p>
      <w:pPr>
        <w:numPr>
          <w:ilvl w:val="0"/>
          <w:numId w:val="12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但咳身热不甚，口微渴</w:t>
      </w:r>
    </w:p>
    <w:p>
      <w:pPr>
        <w:numPr>
          <w:ilvl w:val="0"/>
          <w:numId w:val="12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风温初起，表热轻证。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风热犯肺咳嗽</w:t>
      </w:r>
    </w:p>
    <w:p>
      <w:pPr>
        <w:numPr>
          <w:ilvl w:val="0"/>
          <w:numId w:val="12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疏风清热宣肺止咳</w:t>
      </w:r>
    </w:p>
    <w:p>
      <w:pPr>
        <w:numPr>
          <w:ilvl w:val="0"/>
          <w:numId w:val="12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辛凉轻剂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麻杏甘石汤</w:t>
      </w:r>
    </w:p>
    <w:p>
      <w:pPr>
        <w:numPr>
          <w:ilvl w:val="0"/>
          <w:numId w:val="13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外感风邪，邪热壅肺</w:t>
      </w:r>
    </w:p>
    <w:p>
      <w:pPr>
        <w:numPr>
          <w:ilvl w:val="0"/>
          <w:numId w:val="13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身热汗出，喘咳气急，鼻翼煽动</w:t>
      </w:r>
    </w:p>
    <w:p>
      <w:pPr>
        <w:numPr>
          <w:ilvl w:val="0"/>
          <w:numId w:val="13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辛凉宣肺，清肺平喘</w:t>
      </w:r>
    </w:p>
    <w:p>
      <w:pPr>
        <w:numPr>
          <w:ilvl w:val="0"/>
          <w:numId w:val="13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麻黄与石膏之用?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· </w:t>
      </w:r>
      <w:r>
        <w:rPr>
          <w:rFonts w:hint="eastAsia" w:ascii="微软雅黑" w:hAnsi="微软雅黑" w:eastAsia="微软雅黑" w:cs="微软雅黑"/>
          <w:sz w:val="24"/>
          <w:szCs w:val="24"/>
        </w:rPr>
        <w:t>去性存用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numPr>
          <w:ilvl w:val="0"/>
          <w:numId w:val="14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风热袭表: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发热恶寒，头痛咽痛: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辛凉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透表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银翘散</w:t>
      </w:r>
    </w:p>
    <w:p>
      <w:pPr>
        <w:numPr>
          <w:numId w:val="0"/>
        </w:numPr>
        <w:ind w:firstLine="240" w:firstLine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卫分受邪</w:t>
      </w:r>
    </w:p>
    <w:p>
      <w:pPr>
        <w:numPr>
          <w:numId w:val="0"/>
        </w:numPr>
        <w:ind w:firstLine="240" w:firstLineChars="100"/>
        <w:jc w:val="left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|</w:t>
      </w:r>
    </w:p>
    <w:p>
      <w:pPr>
        <w:numPr>
          <w:ilvl w:val="0"/>
          <w:numId w:val="14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风热犯肺: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但咳，</w:t>
      </w:r>
      <w:r>
        <w:rPr>
          <w:rFonts w:hint="eastAsia" w:ascii="微软雅黑" w:hAnsi="微软雅黑" w:eastAsia="微软雅黑" w:cs="微软雅黑"/>
          <w:sz w:val="24"/>
          <w:szCs w:val="24"/>
        </w:rPr>
        <w:t>身热不甚: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宣肺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止咳</w:t>
      </w:r>
      <w:r>
        <w:rPr>
          <w:rFonts w:hint="eastAsia" w:ascii="微软雅黑" w:hAnsi="微软雅黑" w:eastAsia="微软雅黑" w:cs="微软雅黑"/>
          <w:sz w:val="24"/>
          <w:szCs w:val="24"/>
        </w:rPr>
        <w:t>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桑菊饮</w:t>
      </w:r>
    </w:p>
    <w:p>
      <w:pPr>
        <w:numPr>
          <w:numId w:val="0"/>
        </w:numPr>
        <w:ind w:leftChars="0"/>
        <w:jc w:val="left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|</w:t>
      </w:r>
    </w:p>
    <w:p>
      <w:pPr>
        <w:numPr>
          <w:ilvl w:val="0"/>
          <w:numId w:val="14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邪热壅肺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喘</w:t>
      </w:r>
      <w:r>
        <w:rPr>
          <w:rFonts w:hint="eastAsia" w:ascii="微软雅黑" w:hAnsi="微软雅黑" w:eastAsia="微软雅黑" w:cs="微软雅黑"/>
          <w:sz w:val="24"/>
          <w:szCs w:val="24"/>
        </w:rPr>
        <w:t>咳气急，鼻煽: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清肺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平喘: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麻杏甘石汤</w:t>
      </w: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 w:val="0"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  <w:r>
        <w:drawing>
          <wp:inline distT="0" distB="0" distL="114300" distR="114300">
            <wp:extent cx="5278755" cy="8844280"/>
            <wp:effectExtent l="0" t="0" r="17145" b="1397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884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  <w:r>
        <w:drawing>
          <wp:inline distT="0" distB="0" distL="0" distR="0">
            <wp:extent cx="960120" cy="9601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</w:t>
      </w:r>
      <w:r>
        <w:drawing>
          <wp:inline distT="0" distB="0" distL="0" distR="0">
            <wp:extent cx="960120" cy="9601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</w:t>
      </w:r>
      <w:r>
        <w:drawing>
          <wp:inline distT="0" distB="0" distL="0" distR="0">
            <wp:extent cx="967740" cy="967740"/>
            <wp:effectExtent l="0" t="0" r="381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</w:t>
      </w:r>
      <w:r>
        <w:rPr>
          <w:rFonts w:ascii="微软雅黑" w:hAnsi="微软雅黑" w:eastAsia="微软雅黑" w:cs="Times New Roman"/>
          <w:bCs/>
          <w:kern w:val="0"/>
          <w:szCs w:val="21"/>
        </w:rPr>
        <w:drawing>
          <wp:inline distT="0" distB="0" distL="0" distR="0">
            <wp:extent cx="976630" cy="10058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0646" cy="1050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210" w:firstLineChars="100"/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rPr>
          <w:rFonts w:hint="eastAsia" w:ascii="微软雅黑" w:hAnsi="微软雅黑" w:eastAsia="微软雅黑" w:cs="Times New Roman"/>
          <w:b/>
          <w:kern w:val="0"/>
          <w:szCs w:val="21"/>
        </w:rPr>
        <w:t>中医金鹰</w:t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中医王牌重读</w:t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中医王牌退费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课表公众号</w:t>
      </w:r>
    </w:p>
    <w:p>
      <w:pPr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drawing>
          <wp:inline distT="0" distB="0" distL="0" distR="0">
            <wp:extent cx="922020" cy="9220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</w:t>
      </w:r>
      <w:r>
        <w:drawing>
          <wp:inline distT="0" distB="0" distL="0" distR="0">
            <wp:extent cx="914400" cy="9144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 </w:t>
      </w:r>
      <w:r>
        <w:drawing>
          <wp:inline distT="0" distB="0" distL="0" distR="0">
            <wp:extent cx="929640" cy="929640"/>
            <wp:effectExtent l="0" t="0" r="381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中西医金鹰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中西医王牌重读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中西医王牌退费</w:t>
      </w: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ascii="微软雅黑" w:hAnsi="微软雅黑" w:eastAsia="微软雅黑"/>
      </w:rPr>
    </w:pPr>
    <w: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posOffset>1322070</wp:posOffset>
          </wp:positionH>
          <wp:positionV relativeFrom="margin">
            <wp:posOffset>600710</wp:posOffset>
          </wp:positionV>
          <wp:extent cx="3124835" cy="2937510"/>
          <wp:effectExtent l="0" t="0" r="0" b="0"/>
          <wp:wrapNone/>
          <wp:docPr id="3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1350645</wp:posOffset>
          </wp:positionH>
          <wp:positionV relativeFrom="margin">
            <wp:posOffset>3658235</wp:posOffset>
          </wp:positionV>
          <wp:extent cx="3124835" cy="2937510"/>
          <wp:effectExtent l="0" t="0" r="0" b="0"/>
          <wp:wrapNone/>
          <wp:docPr id="4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直播笔记（直播习题）                                      </w:t>
    </w:r>
    <w:r>
      <w:rPr>
        <w:rFonts w:hint="eastAsia" w:ascii="微软雅黑" w:hAnsi="微软雅黑" w:eastAsia="微软雅黑"/>
      </w:rPr>
      <w:t xml:space="preserve"> 奋斗没有终点，任何时候都是一个起点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PowerPlusWaterMarkObject64892" o:spid="_x0000_s3073" o:spt="136" type="#_x0000_t136" style="position:absolute;left:0pt;height:79.2pt;width:508.05pt;mso-position-horizontal:center;mso-position-horizontal-relative:margin;mso-position-vertical:center;mso-position-vertical-relative:margin;rotation:-2949120f;z-index:-251658240;mso-width-relative:page;mso-height-relative:page;" fillcolor="#C0C0C0" filled="t" stroked="f" coordsize="21600,21600">
          <v:path/>
          <v:fill on="t" opacity="49807f" focussize="0,0"/>
          <v:stroke on="f"/>
          <v:imagedata o:title=""/>
          <o:lock v:ext="edit" aspectratio="t"/>
          <v:textpath on="t" fitshape="t" fitpath="t" trim="t" xscale="f" string="金英杰直播专属" style="font-family:华文行楷;font-size:36pt;v-text-align:center;"/>
        </v:shape>
      </w:pict>
    </w:r>
    <w:r>
      <w:rPr>
        <w:rFonts w:hint="eastAsia" w:ascii="微软雅黑" w:hAnsi="微软雅黑" w:eastAsia="微软雅黑"/>
      </w:rPr>
      <w:t>金英杰直播学院                                                                  4006061615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3EE1E5"/>
    <w:multiLevelType w:val="singleLevel"/>
    <w:tmpl w:val="923EE1E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9411D26D"/>
    <w:multiLevelType w:val="singleLevel"/>
    <w:tmpl w:val="9411D26D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A352B32E"/>
    <w:multiLevelType w:val="singleLevel"/>
    <w:tmpl w:val="A352B32E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B432FDBC"/>
    <w:multiLevelType w:val="singleLevel"/>
    <w:tmpl w:val="B432FDBC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C7E97C7F"/>
    <w:multiLevelType w:val="singleLevel"/>
    <w:tmpl w:val="C7E97C7F"/>
    <w:lvl w:ilvl="0" w:tentative="0">
      <w:start w:val="1"/>
      <w:numFmt w:val="decimal"/>
      <w:suff w:val="space"/>
      <w:lvlText w:val="%1."/>
      <w:lvlJc w:val="left"/>
    </w:lvl>
  </w:abstractNum>
  <w:abstractNum w:abstractNumId="5">
    <w:nsid w:val="CF3D86FE"/>
    <w:multiLevelType w:val="singleLevel"/>
    <w:tmpl w:val="CF3D86FE"/>
    <w:lvl w:ilvl="0" w:tentative="0">
      <w:start w:val="1"/>
      <w:numFmt w:val="decimal"/>
      <w:suff w:val="space"/>
      <w:lvlText w:val="%1."/>
      <w:lvlJc w:val="left"/>
    </w:lvl>
  </w:abstractNum>
  <w:abstractNum w:abstractNumId="6">
    <w:nsid w:val="DCEA9FA8"/>
    <w:multiLevelType w:val="singleLevel"/>
    <w:tmpl w:val="DCEA9FA8"/>
    <w:lvl w:ilvl="0" w:tentative="0">
      <w:start w:val="1"/>
      <w:numFmt w:val="decimal"/>
      <w:suff w:val="space"/>
      <w:lvlText w:val="%1."/>
      <w:lvlJc w:val="left"/>
    </w:lvl>
  </w:abstractNum>
  <w:abstractNum w:abstractNumId="7">
    <w:nsid w:val="DE72DC6A"/>
    <w:multiLevelType w:val="singleLevel"/>
    <w:tmpl w:val="DE72DC6A"/>
    <w:lvl w:ilvl="0" w:tentative="0">
      <w:start w:val="1"/>
      <w:numFmt w:val="decimal"/>
      <w:suff w:val="space"/>
      <w:lvlText w:val="%1."/>
      <w:lvlJc w:val="left"/>
    </w:lvl>
  </w:abstractNum>
  <w:abstractNum w:abstractNumId="8">
    <w:nsid w:val="265277A1"/>
    <w:multiLevelType w:val="singleLevel"/>
    <w:tmpl w:val="265277A1"/>
    <w:lvl w:ilvl="0" w:tentative="0">
      <w:start w:val="1"/>
      <w:numFmt w:val="decimal"/>
      <w:suff w:val="space"/>
      <w:lvlText w:val="%1."/>
      <w:lvlJc w:val="left"/>
    </w:lvl>
  </w:abstractNum>
  <w:abstractNum w:abstractNumId="9">
    <w:nsid w:val="27505595"/>
    <w:multiLevelType w:val="singleLevel"/>
    <w:tmpl w:val="27505595"/>
    <w:lvl w:ilvl="0" w:tentative="0">
      <w:start w:val="1"/>
      <w:numFmt w:val="decimal"/>
      <w:suff w:val="space"/>
      <w:lvlText w:val="%1."/>
      <w:lvlJc w:val="left"/>
    </w:lvl>
  </w:abstractNum>
  <w:abstractNum w:abstractNumId="10">
    <w:nsid w:val="3BDFD7BC"/>
    <w:multiLevelType w:val="singleLevel"/>
    <w:tmpl w:val="3BDFD7BC"/>
    <w:lvl w:ilvl="0" w:tentative="0">
      <w:start w:val="1"/>
      <w:numFmt w:val="decimal"/>
      <w:suff w:val="space"/>
      <w:lvlText w:val="%1."/>
      <w:lvlJc w:val="left"/>
    </w:lvl>
  </w:abstractNum>
  <w:abstractNum w:abstractNumId="11">
    <w:nsid w:val="406B1E18"/>
    <w:multiLevelType w:val="singleLevel"/>
    <w:tmpl w:val="406B1E18"/>
    <w:lvl w:ilvl="0" w:tentative="0">
      <w:start w:val="1"/>
      <w:numFmt w:val="decimal"/>
      <w:suff w:val="space"/>
      <w:lvlText w:val="%1."/>
      <w:lvlJc w:val="left"/>
    </w:lvl>
  </w:abstractNum>
  <w:abstractNum w:abstractNumId="12">
    <w:nsid w:val="5E42F287"/>
    <w:multiLevelType w:val="singleLevel"/>
    <w:tmpl w:val="5E42F287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3">
    <w:nsid w:val="7284A6F1"/>
    <w:multiLevelType w:val="singleLevel"/>
    <w:tmpl w:val="7284A6F1"/>
    <w:lvl w:ilvl="0" w:tentative="0">
      <w:start w:val="1"/>
      <w:numFmt w:val="decimal"/>
      <w:suff w:val="space"/>
      <w:lvlText w:val="%1."/>
      <w:lvlJc w:val="left"/>
    </w:lvl>
  </w:abstractNum>
  <w:num w:numId="1">
    <w:abstractNumId w:val="12"/>
  </w:num>
  <w:num w:numId="2">
    <w:abstractNumId w:val="3"/>
  </w:num>
  <w:num w:numId="3">
    <w:abstractNumId w:val="9"/>
  </w:num>
  <w:num w:numId="4">
    <w:abstractNumId w:val="6"/>
  </w:num>
  <w:num w:numId="5">
    <w:abstractNumId w:val="0"/>
  </w:num>
  <w:num w:numId="6">
    <w:abstractNumId w:val="1"/>
  </w:num>
  <w:num w:numId="7">
    <w:abstractNumId w:val="4"/>
  </w:num>
  <w:num w:numId="8">
    <w:abstractNumId w:val="13"/>
  </w:num>
  <w:num w:numId="9">
    <w:abstractNumId w:val="7"/>
  </w:num>
  <w:num w:numId="10">
    <w:abstractNumId w:val="8"/>
  </w:num>
  <w:num w:numId="11">
    <w:abstractNumId w:val="5"/>
  </w:num>
  <w:num w:numId="12">
    <w:abstractNumId w:val="10"/>
  </w:num>
  <w:num w:numId="13">
    <w:abstractNumId w:val="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098"/>
    <w:rsid w:val="000234AB"/>
    <w:rsid w:val="00026C26"/>
    <w:rsid w:val="00073C5F"/>
    <w:rsid w:val="000776A4"/>
    <w:rsid w:val="0008793D"/>
    <w:rsid w:val="000A5D69"/>
    <w:rsid w:val="000B09B5"/>
    <w:rsid w:val="000C4189"/>
    <w:rsid w:val="0015513B"/>
    <w:rsid w:val="001553B5"/>
    <w:rsid w:val="00156DFF"/>
    <w:rsid w:val="0017595B"/>
    <w:rsid w:val="001C07FA"/>
    <w:rsid w:val="001E5DA1"/>
    <w:rsid w:val="001F1098"/>
    <w:rsid w:val="002141F8"/>
    <w:rsid w:val="00260530"/>
    <w:rsid w:val="002A03ED"/>
    <w:rsid w:val="002A62D8"/>
    <w:rsid w:val="002F560D"/>
    <w:rsid w:val="0030366C"/>
    <w:rsid w:val="0037065B"/>
    <w:rsid w:val="00394F2F"/>
    <w:rsid w:val="003D5EDA"/>
    <w:rsid w:val="003F6265"/>
    <w:rsid w:val="00417886"/>
    <w:rsid w:val="00423EC5"/>
    <w:rsid w:val="00443B68"/>
    <w:rsid w:val="0049524B"/>
    <w:rsid w:val="00513986"/>
    <w:rsid w:val="005317E0"/>
    <w:rsid w:val="00537B43"/>
    <w:rsid w:val="005519B0"/>
    <w:rsid w:val="005747AC"/>
    <w:rsid w:val="005F7AAD"/>
    <w:rsid w:val="00670D25"/>
    <w:rsid w:val="006903E7"/>
    <w:rsid w:val="006E40FF"/>
    <w:rsid w:val="006E4611"/>
    <w:rsid w:val="0077570B"/>
    <w:rsid w:val="00776E9C"/>
    <w:rsid w:val="007A1E5C"/>
    <w:rsid w:val="007D47AA"/>
    <w:rsid w:val="007E28CE"/>
    <w:rsid w:val="007E78AA"/>
    <w:rsid w:val="0082660B"/>
    <w:rsid w:val="008946FC"/>
    <w:rsid w:val="008B2817"/>
    <w:rsid w:val="008E3B07"/>
    <w:rsid w:val="00903CB9"/>
    <w:rsid w:val="009146D3"/>
    <w:rsid w:val="0093310B"/>
    <w:rsid w:val="00A21E12"/>
    <w:rsid w:val="00A81966"/>
    <w:rsid w:val="00B25974"/>
    <w:rsid w:val="00B461D1"/>
    <w:rsid w:val="00B60A88"/>
    <w:rsid w:val="00B97678"/>
    <w:rsid w:val="00BD4E1E"/>
    <w:rsid w:val="00C456AF"/>
    <w:rsid w:val="00D761CA"/>
    <w:rsid w:val="00D976CE"/>
    <w:rsid w:val="00DA5511"/>
    <w:rsid w:val="00DF0A44"/>
    <w:rsid w:val="00E16C35"/>
    <w:rsid w:val="00EA203D"/>
    <w:rsid w:val="00EA6F0F"/>
    <w:rsid w:val="00EC64CB"/>
    <w:rsid w:val="00F1300A"/>
    <w:rsid w:val="00FB0EB8"/>
    <w:rsid w:val="08941356"/>
    <w:rsid w:val="0B883D21"/>
    <w:rsid w:val="0D0A2974"/>
    <w:rsid w:val="108A1211"/>
    <w:rsid w:val="11584904"/>
    <w:rsid w:val="15452C1B"/>
    <w:rsid w:val="18887C75"/>
    <w:rsid w:val="19203904"/>
    <w:rsid w:val="1BD73913"/>
    <w:rsid w:val="1C237148"/>
    <w:rsid w:val="1F0D7201"/>
    <w:rsid w:val="1FE41692"/>
    <w:rsid w:val="229609B0"/>
    <w:rsid w:val="27C31990"/>
    <w:rsid w:val="2A264291"/>
    <w:rsid w:val="2AFB391C"/>
    <w:rsid w:val="2D944E6F"/>
    <w:rsid w:val="30BE4E7C"/>
    <w:rsid w:val="310D1B22"/>
    <w:rsid w:val="31281380"/>
    <w:rsid w:val="35E8190D"/>
    <w:rsid w:val="36A67330"/>
    <w:rsid w:val="3FE36BB6"/>
    <w:rsid w:val="427E5E78"/>
    <w:rsid w:val="43630002"/>
    <w:rsid w:val="4C364232"/>
    <w:rsid w:val="50D069F5"/>
    <w:rsid w:val="524C286E"/>
    <w:rsid w:val="53A10A14"/>
    <w:rsid w:val="558D327E"/>
    <w:rsid w:val="55DC6A04"/>
    <w:rsid w:val="598255E2"/>
    <w:rsid w:val="649E7790"/>
    <w:rsid w:val="6506111D"/>
    <w:rsid w:val="693475CD"/>
    <w:rsid w:val="6A3452D6"/>
    <w:rsid w:val="6BDD12AE"/>
    <w:rsid w:val="6D9A5011"/>
    <w:rsid w:val="71B40CB5"/>
    <w:rsid w:val="730205B7"/>
    <w:rsid w:val="75AD5EC5"/>
    <w:rsid w:val="75E50C7B"/>
    <w:rsid w:val="7AF94B9A"/>
    <w:rsid w:val="7DDD78BB"/>
    <w:rsid w:val="7F6676C8"/>
    <w:rsid w:val="7FC94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apple-converted-space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29</Words>
  <Characters>167</Characters>
  <Lines>1</Lines>
  <Paragraphs>1</Paragraphs>
  <TotalTime>1</TotalTime>
  <ScaleCrop>false</ScaleCrop>
  <LinksUpToDate>false</LinksUpToDate>
  <CharactersWithSpaces>195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弯弯</cp:lastModifiedBy>
  <dcterms:modified xsi:type="dcterms:W3CDTF">2021-02-23T07:25:35Z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