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微软雅黑" w:hAnsi="微软雅黑" w:eastAsia="微软雅黑" w:cs="Times New Roman"/>
          <w:b/>
          <w:kern w:val="0"/>
          <w:szCs w:val="21"/>
        </w:rPr>
      </w:pPr>
      <w:r>
        <w:drawing>
          <wp:inline distT="0" distB="0" distL="114300" distR="114300">
            <wp:extent cx="5225415" cy="8399145"/>
            <wp:effectExtent l="0" t="0" r="3810" b="1905"/>
            <wp:docPr id="8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5"/>
                    <pic:cNvPicPr>
                      <a:picLocks noChangeAspect="1"/>
                    </pic:cNvPicPr>
                  </pic:nvPicPr>
                  <pic:blipFill>
                    <a:blip r:embed="rId6"/>
                    <a:stretch>
                      <a:fillRect/>
                    </a:stretch>
                  </pic:blipFill>
                  <pic:spPr>
                    <a:xfrm>
                      <a:off x="0" y="0"/>
                      <a:ext cx="5225415" cy="8399145"/>
                    </a:xfrm>
                    <a:prstGeom prst="rect">
                      <a:avLst/>
                    </a:prstGeom>
                    <a:noFill/>
                    <a:ln>
                      <a:noFill/>
                    </a:ln>
                  </pic:spPr>
                </pic:pic>
              </a:graphicData>
            </a:graphic>
          </wp:inline>
        </w:drawing>
      </w:r>
    </w:p>
    <w:p>
      <w:pPr>
        <w:rPr>
          <w:rFonts w:ascii="微软雅黑" w:hAnsi="微软雅黑" w:eastAsia="微软雅黑" w:cs="Times New Roman"/>
          <w:b/>
          <w:kern w:val="0"/>
          <w:sz w:val="44"/>
          <w:szCs w:val="44"/>
        </w:rPr>
      </w:pPr>
    </w:p>
    <w:p>
      <w:pPr>
        <w:jc w:val="center"/>
        <w:rPr>
          <w:rFonts w:ascii="微软雅黑" w:hAnsi="微软雅黑" w:eastAsia="微软雅黑" w:cs="微软雅黑"/>
          <w:b/>
          <w:kern w:val="0"/>
          <w:sz w:val="52"/>
          <w:szCs w:val="52"/>
        </w:rPr>
      </w:pPr>
    </w:p>
    <w:p>
      <w:pPr>
        <w:jc w:val="center"/>
        <w:rPr>
          <w:rFonts w:ascii="微软雅黑" w:hAnsi="微软雅黑" w:eastAsia="微软雅黑" w:cs="微软雅黑"/>
          <w:b/>
          <w:kern w:val="0"/>
          <w:sz w:val="52"/>
          <w:szCs w:val="52"/>
        </w:rPr>
      </w:pPr>
      <w:r>
        <w:rPr>
          <w:rFonts w:hint="eastAsia" w:ascii="微软雅黑" w:hAnsi="微软雅黑" w:eastAsia="微软雅黑" w:cs="微软雅黑"/>
          <w:b/>
          <w:kern w:val="0"/>
          <w:sz w:val="72"/>
          <w:szCs w:val="72"/>
        </w:rPr>
        <w:t>金英杰直播学院</w:t>
      </w:r>
      <w:r>
        <w:rPr>
          <w:rFonts w:hint="eastAsia" w:ascii="微软雅黑" w:hAnsi="微软雅黑" w:eastAsia="微软雅黑" w:cs="微软雅黑"/>
          <w:b/>
          <w:kern w:val="0"/>
          <w:sz w:val="52"/>
          <w:szCs w:val="52"/>
        </w:rPr>
        <w:br w:type="textWrapping"/>
      </w:r>
      <w:r>
        <w:rPr>
          <w:rFonts w:hint="eastAsia" w:ascii="微软雅黑" w:hAnsi="微软雅黑" w:eastAsia="微软雅黑" w:cs="微软雅黑"/>
          <w:b/>
          <w:kern w:val="0"/>
          <w:sz w:val="52"/>
          <w:szCs w:val="52"/>
        </w:rPr>
        <w:t>中西医专业</w:t>
      </w:r>
    </w:p>
    <w:p>
      <w:pPr>
        <w:spacing w:line="360" w:lineRule="auto"/>
        <w:jc w:val="center"/>
        <w:rPr>
          <w:rFonts w:ascii="微软雅黑" w:hAnsi="微软雅黑" w:eastAsia="微软雅黑" w:cs="微软雅黑"/>
          <w:b/>
          <w:bCs/>
          <w:sz w:val="48"/>
          <w:szCs w:val="48"/>
        </w:rPr>
      </w:pPr>
      <w:r>
        <w:rPr>
          <w:rFonts w:hint="eastAsia" w:ascii="微软雅黑" w:hAnsi="微软雅黑" w:eastAsia="微软雅黑" w:cs="微软雅黑"/>
          <w:b/>
          <w:bCs/>
          <w:sz w:val="48"/>
          <w:szCs w:val="48"/>
          <w:lang w:val="en-US" w:eastAsia="zh-CN"/>
        </w:rPr>
        <w:t>药理学</w:t>
      </w:r>
      <w:r>
        <w:rPr>
          <w:rFonts w:hint="eastAsia" w:ascii="微软雅黑" w:hAnsi="微软雅黑" w:eastAsia="微软雅黑" w:cs="微软雅黑"/>
          <w:b/>
          <w:bCs/>
          <w:sz w:val="48"/>
          <w:szCs w:val="48"/>
        </w:rPr>
        <w:t>1</w:t>
      </w:r>
    </w:p>
    <w:p>
      <w:pPr>
        <w:spacing w:line="360" w:lineRule="auto"/>
        <w:jc w:val="center"/>
        <w:rPr>
          <w:rFonts w:ascii="微软雅黑" w:hAnsi="微软雅黑" w:eastAsia="微软雅黑" w:cs="微软雅黑"/>
          <w:b/>
          <w:bCs/>
          <w:sz w:val="48"/>
          <w:szCs w:val="48"/>
        </w:rPr>
      </w:pPr>
      <w:r>
        <w:rPr>
          <w:rFonts w:hint="eastAsia" w:ascii="微软雅黑" w:hAnsi="微软雅黑" w:eastAsia="微软雅黑" w:cs="微软雅黑"/>
          <w:b/>
          <w:bCs/>
          <w:sz w:val="48"/>
          <w:szCs w:val="48"/>
        </w:rPr>
        <w:t>直播笔记</w:t>
      </w:r>
    </w:p>
    <w:p>
      <w:pPr>
        <w:spacing w:line="360" w:lineRule="auto"/>
        <w:jc w:val="center"/>
        <w:rPr>
          <w:rFonts w:ascii="微软雅黑" w:hAnsi="微软雅黑" w:eastAsia="微软雅黑" w:cs="微软雅黑"/>
          <w:b/>
          <w:bCs/>
          <w:sz w:val="48"/>
          <w:szCs w:val="48"/>
        </w:rPr>
      </w:pPr>
      <w:r>
        <w:rPr>
          <w:rFonts w:hint="eastAsia" w:ascii="微软雅黑" w:hAnsi="微软雅黑" w:eastAsia="微软雅黑" w:cs="微软雅黑"/>
          <w:b/>
          <w:bCs/>
          <w:sz w:val="48"/>
          <w:szCs w:val="48"/>
        </w:rPr>
        <w:t>整理教辅:冬虫</w:t>
      </w:r>
    </w:p>
    <w:p>
      <w:pPr>
        <w:jc w:val="center"/>
        <w:rPr>
          <w:rFonts w:ascii="微软雅黑" w:hAnsi="微软雅黑" w:eastAsia="微软雅黑" w:cs="Times New Roman"/>
          <w:b/>
          <w:kern w:val="0"/>
          <w:sz w:val="44"/>
          <w:szCs w:val="44"/>
        </w:rPr>
      </w:pPr>
      <w:r>
        <w:rPr>
          <w:rFonts w:hint="eastAsia" w:ascii="微软雅黑" w:hAnsi="微软雅黑" w:eastAsia="微软雅黑" w:cs="Times New Roman"/>
          <w:b/>
          <w:kern w:val="0"/>
          <w:sz w:val="44"/>
          <w:szCs w:val="44"/>
        </w:rPr>
        <w:t>2</w:t>
      </w:r>
      <w:r>
        <w:rPr>
          <w:rFonts w:ascii="微软雅黑" w:hAnsi="微软雅黑" w:eastAsia="微软雅黑" w:cs="Times New Roman"/>
          <w:b/>
          <w:kern w:val="0"/>
          <w:sz w:val="44"/>
          <w:szCs w:val="44"/>
        </w:rPr>
        <w:t>021</w:t>
      </w:r>
      <w:r>
        <w:rPr>
          <w:rFonts w:hint="eastAsia" w:ascii="微软雅黑" w:hAnsi="微软雅黑" w:eastAsia="微软雅黑" w:cs="Times New Roman"/>
          <w:b/>
          <w:kern w:val="0"/>
          <w:sz w:val="44"/>
          <w:szCs w:val="44"/>
        </w:rPr>
        <w:t>年</w:t>
      </w:r>
      <w:r>
        <w:rPr>
          <w:rFonts w:ascii="微软雅黑" w:hAnsi="微软雅黑" w:eastAsia="微软雅黑" w:cs="Times New Roman"/>
          <w:b/>
          <w:kern w:val="0"/>
          <w:sz w:val="44"/>
          <w:szCs w:val="44"/>
        </w:rPr>
        <w:t>1</w:t>
      </w:r>
      <w:r>
        <w:rPr>
          <w:rFonts w:hint="eastAsia" w:ascii="微软雅黑" w:hAnsi="微软雅黑" w:eastAsia="微软雅黑" w:cs="Times New Roman"/>
          <w:b/>
          <w:kern w:val="0"/>
          <w:sz w:val="44"/>
          <w:szCs w:val="44"/>
        </w:rPr>
        <w:t>月</w:t>
      </w:r>
      <w:r>
        <w:rPr>
          <w:rFonts w:ascii="微软雅黑" w:hAnsi="微软雅黑" w:eastAsia="微软雅黑" w:cs="Times New Roman"/>
          <w:b/>
          <w:kern w:val="0"/>
          <w:sz w:val="44"/>
          <w:szCs w:val="44"/>
        </w:rPr>
        <w:t>2</w:t>
      </w:r>
      <w:r>
        <w:rPr>
          <w:rFonts w:hint="eastAsia" w:ascii="微软雅黑" w:hAnsi="微软雅黑" w:eastAsia="微软雅黑" w:cs="Times New Roman"/>
          <w:b/>
          <w:kern w:val="0"/>
          <w:sz w:val="44"/>
          <w:szCs w:val="44"/>
          <w:lang w:val="en-US" w:eastAsia="zh-CN"/>
        </w:rPr>
        <w:t>6</w:t>
      </w:r>
      <w:r>
        <w:rPr>
          <w:rFonts w:hint="eastAsia" w:ascii="微软雅黑" w:hAnsi="微软雅黑" w:eastAsia="微软雅黑" w:cs="Times New Roman"/>
          <w:b/>
          <w:kern w:val="0"/>
          <w:sz w:val="44"/>
          <w:szCs w:val="44"/>
        </w:rPr>
        <w:t>日</w:t>
      </w:r>
    </w:p>
    <w:p>
      <w:pPr>
        <w:jc w:val="center"/>
        <w:rPr>
          <w:rFonts w:ascii="微软雅黑" w:hAnsi="微软雅黑" w:eastAsia="微软雅黑" w:cs="Times New Roman"/>
          <w:b/>
          <w:kern w:val="0"/>
          <w:sz w:val="44"/>
          <w:szCs w:val="44"/>
        </w:rPr>
      </w:pPr>
    </w:p>
    <w:p>
      <w:pPr>
        <w:jc w:val="center"/>
        <w:rPr>
          <w:rFonts w:ascii="微软雅黑" w:hAnsi="微软雅黑" w:eastAsia="微软雅黑" w:cs="Times New Roman"/>
          <w:b/>
          <w:kern w:val="0"/>
          <w:sz w:val="44"/>
          <w:szCs w:val="44"/>
        </w:rPr>
      </w:pPr>
    </w:p>
    <w:p>
      <w:pPr>
        <w:jc w:val="center"/>
        <w:rPr>
          <w:rFonts w:ascii="微软雅黑" w:hAnsi="微软雅黑" w:eastAsia="微软雅黑" w:cs="Times New Roman"/>
          <w:b/>
          <w:kern w:val="0"/>
          <w:sz w:val="44"/>
          <w:szCs w:val="44"/>
        </w:rPr>
      </w:pPr>
    </w:p>
    <w:p>
      <w:pPr>
        <w:jc w:val="left"/>
        <w:rPr>
          <w:rFonts w:ascii="微软雅黑" w:hAnsi="微软雅黑" w:eastAsia="微软雅黑" w:cs="Times New Roman"/>
          <w:bCs/>
          <w:kern w:val="0"/>
          <w:szCs w:val="21"/>
        </w:rPr>
      </w:pPr>
    </w:p>
    <w:p>
      <w:pPr>
        <w:jc w:val="left"/>
        <w:rPr>
          <w:rFonts w:ascii="微软雅黑" w:hAnsi="微软雅黑" w:eastAsia="微软雅黑" w:cs="Times New Roman"/>
          <w:bCs/>
          <w:kern w:val="0"/>
          <w:szCs w:val="21"/>
        </w:rPr>
      </w:pPr>
    </w:p>
    <w:p>
      <w:pPr>
        <w:jc w:val="left"/>
        <w:rPr>
          <w:rFonts w:ascii="微软雅黑" w:hAnsi="微软雅黑" w:eastAsia="微软雅黑" w:cs="Times New Roman"/>
          <w:bCs/>
          <w:kern w:val="0"/>
          <w:szCs w:val="21"/>
        </w:rPr>
      </w:pPr>
    </w:p>
    <w:p>
      <w:pPr>
        <w:jc w:val="left"/>
        <w:rPr>
          <w:rFonts w:ascii="微软雅黑" w:hAnsi="微软雅黑" w:eastAsia="微软雅黑" w:cs="Times New Roman"/>
          <w:bCs/>
          <w:kern w:val="0"/>
          <w:szCs w:val="21"/>
        </w:rPr>
      </w:pPr>
    </w:p>
    <w:p>
      <w:pPr>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114300" distR="114300">
            <wp:extent cx="5273675" cy="3315970"/>
            <wp:effectExtent l="0" t="0" r="317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3675" cy="3315970"/>
                    </a:xfrm>
                    <a:prstGeom prst="rect">
                      <a:avLst/>
                    </a:prstGeom>
                    <a:noFill/>
                    <a:ln>
                      <a:noFill/>
                    </a:ln>
                  </pic:spPr>
                </pic:pic>
              </a:graphicData>
            </a:graphic>
          </wp:inline>
        </w:drawing>
      </w:r>
    </w:p>
    <w:p>
      <w:pPr>
        <w:jc w:val="left"/>
        <w:rPr>
          <w:rFonts w:hint="eastAsia" w:ascii="微软雅黑" w:hAnsi="微软雅黑" w:eastAsia="微软雅黑" w:cs="微软雅黑"/>
          <w:sz w:val="28"/>
          <w:szCs w:val="28"/>
        </w:rPr>
      </w:pPr>
    </w:p>
    <w:p>
      <w:pPr>
        <w:jc w:val="left"/>
        <w:rPr>
          <w:rFonts w:hint="eastAsia" w:ascii="微软雅黑" w:hAnsi="微软雅黑" w:eastAsia="微软雅黑" w:cs="微软雅黑"/>
          <w:sz w:val="28"/>
          <w:szCs w:val="28"/>
        </w:rPr>
      </w:pPr>
    </w:p>
    <w:p>
      <w:pPr>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114300" distR="114300">
            <wp:extent cx="5269230" cy="1777365"/>
            <wp:effectExtent l="0" t="0" r="7620" b="381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8"/>
                    <a:stretch>
                      <a:fillRect/>
                    </a:stretch>
                  </pic:blipFill>
                  <pic:spPr>
                    <a:xfrm>
                      <a:off x="0" y="0"/>
                      <a:ext cx="5269230" cy="1777365"/>
                    </a:xfrm>
                    <a:prstGeom prst="rect">
                      <a:avLst/>
                    </a:prstGeom>
                    <a:noFill/>
                    <a:ln>
                      <a:noFill/>
                    </a:ln>
                  </pic:spPr>
                </pic:pic>
              </a:graphicData>
            </a:graphic>
          </wp:inline>
        </w:drawing>
      </w:r>
    </w:p>
    <w:p>
      <w:pPr>
        <w:widowControl/>
        <w:jc w:val="center"/>
        <w:rPr>
          <w:rFonts w:hint="eastAsia" w:ascii="微软雅黑" w:hAnsi="微软雅黑" w:eastAsia="微软雅黑" w:cs="微软雅黑"/>
          <w:sz w:val="28"/>
          <w:szCs w:val="28"/>
        </w:rPr>
      </w:pP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第一节药物效应动力学(药效学)</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(一)药物作用与药理效应</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1.药物作用的</w:t>
      </w:r>
      <w:r>
        <w:rPr>
          <w:rFonts w:hint="eastAsia" w:ascii="微软雅黑" w:hAnsi="微软雅黑" w:eastAsia="微软雅黑" w:cs="微软雅黑"/>
          <w:color w:val="FF0000"/>
          <w:sz w:val="28"/>
          <w:szCs w:val="28"/>
        </w:rPr>
        <w:t>选择性</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定义:多数药物在</w:t>
      </w:r>
      <w:r>
        <w:rPr>
          <w:rFonts w:hint="eastAsia" w:ascii="微软雅黑" w:hAnsi="微软雅黑" w:eastAsia="微软雅黑" w:cs="微软雅黑"/>
          <w:color w:val="FF0000"/>
          <w:sz w:val="28"/>
          <w:szCs w:val="28"/>
        </w:rPr>
        <w:t>适当</w:t>
      </w:r>
      <w:r>
        <w:rPr>
          <w:rFonts w:hint="eastAsia" w:ascii="微软雅黑" w:hAnsi="微软雅黑" w:eastAsia="微软雅黑" w:cs="微软雅黑"/>
          <w:sz w:val="28"/>
          <w:szCs w:val="28"/>
        </w:rPr>
        <w:t>剂量时只对</w:t>
      </w:r>
      <w:r>
        <w:rPr>
          <w:rFonts w:hint="eastAsia" w:ascii="微软雅黑" w:hAnsi="微软雅黑" w:eastAsia="微软雅黑" w:cs="微软雅黑"/>
          <w:color w:val="FF0000"/>
          <w:sz w:val="28"/>
          <w:szCs w:val="28"/>
        </w:rPr>
        <w:t>少数</w:t>
      </w:r>
      <w:r>
        <w:rPr>
          <w:rFonts w:hint="eastAsia" w:ascii="微软雅黑" w:hAnsi="微软雅黑" w:eastAsia="微软雅黑" w:cs="微软雅黑"/>
          <w:sz w:val="28"/>
          <w:szCs w:val="28"/>
        </w:rPr>
        <w:t>器官或组织产生明显作用而对其他器官或组织的作用较小或不产生作用。</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选择性</w:t>
      </w:r>
      <w:r>
        <w:rPr>
          <w:rFonts w:hint="eastAsia" w:ascii="微软雅黑" w:hAnsi="微软雅黑" w:eastAsia="微软雅黑" w:cs="微软雅黑"/>
          <w:color w:val="FF0000"/>
          <w:sz w:val="28"/>
          <w:szCs w:val="28"/>
        </w:rPr>
        <w:t>高</w:t>
      </w:r>
      <w:r>
        <w:rPr>
          <w:rFonts w:hint="eastAsia" w:ascii="微软雅黑" w:hAnsi="微软雅黑" w:eastAsia="微软雅黑" w:cs="微软雅黑"/>
          <w:sz w:val="28"/>
          <w:szCs w:val="28"/>
        </w:rPr>
        <w:t>的药物</w:t>
      </w:r>
      <w:r>
        <w:rPr>
          <w:rFonts w:hint="eastAsia" w:ascii="微软雅黑" w:hAnsi="微软雅黑" w:eastAsia="微软雅黑" w:cs="微软雅黑"/>
          <w:sz w:val="28"/>
          <w:szCs w:val="28"/>
          <w:lang w:eastAsia="zh-CN"/>
        </w:rPr>
        <w:t>——</w:t>
      </w:r>
      <w:r>
        <w:rPr>
          <w:rFonts w:hint="eastAsia" w:ascii="微软雅黑" w:hAnsi="微软雅黑" w:eastAsia="微软雅黑" w:cs="微软雅黑"/>
          <w:sz w:val="28"/>
          <w:szCs w:val="28"/>
        </w:rPr>
        <w:t>针对性</w:t>
      </w:r>
      <w:r>
        <w:rPr>
          <w:rFonts w:hint="eastAsia" w:ascii="微软雅黑" w:hAnsi="微软雅黑" w:eastAsia="微软雅黑" w:cs="微软雅黑"/>
          <w:color w:val="FF0000"/>
          <w:sz w:val="28"/>
          <w:szCs w:val="28"/>
        </w:rPr>
        <w:t>强</w:t>
      </w:r>
      <w:r>
        <w:rPr>
          <w:rFonts w:hint="eastAsia" w:ascii="微软雅黑" w:hAnsi="微软雅黑" w:eastAsia="微软雅黑" w:cs="微软雅黑"/>
          <w:sz w:val="28"/>
          <w:szCs w:val="28"/>
        </w:rPr>
        <w:t>,副作用</w:t>
      </w:r>
      <w:r>
        <w:rPr>
          <w:rFonts w:hint="eastAsia" w:ascii="微软雅黑" w:hAnsi="微软雅黑" w:eastAsia="微软雅黑" w:cs="微软雅黑"/>
          <w:color w:val="FF0000"/>
          <w:sz w:val="28"/>
          <w:szCs w:val="28"/>
        </w:rPr>
        <w:t>少</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选择性</w:t>
      </w:r>
      <w:r>
        <w:rPr>
          <w:rFonts w:hint="eastAsia" w:ascii="微软雅黑" w:hAnsi="微软雅黑" w:eastAsia="微软雅黑" w:cs="微软雅黑"/>
          <w:color w:val="FF0000"/>
          <w:sz w:val="28"/>
          <w:szCs w:val="28"/>
        </w:rPr>
        <w:t>低</w:t>
      </w:r>
      <w:r>
        <w:rPr>
          <w:rFonts w:hint="eastAsia" w:ascii="微软雅黑" w:hAnsi="微软雅黑" w:eastAsia="微软雅黑" w:cs="微软雅黑"/>
          <w:sz w:val="28"/>
          <w:szCs w:val="28"/>
        </w:rPr>
        <w:t>的药物</w:t>
      </w:r>
      <w:r>
        <w:rPr>
          <w:rFonts w:hint="eastAsia" w:ascii="微软雅黑" w:hAnsi="微软雅黑" w:eastAsia="微软雅黑" w:cs="微软雅黑"/>
          <w:sz w:val="28"/>
          <w:szCs w:val="28"/>
          <w:lang w:eastAsia="zh-CN"/>
        </w:rPr>
        <w:t>——</w:t>
      </w:r>
      <w:r>
        <w:rPr>
          <w:rFonts w:hint="eastAsia" w:ascii="微软雅黑" w:hAnsi="微软雅黑" w:eastAsia="微软雅黑" w:cs="微软雅黑"/>
          <w:sz w:val="28"/>
          <w:szCs w:val="28"/>
        </w:rPr>
        <w:t>针对性</w:t>
      </w:r>
      <w:r>
        <w:rPr>
          <w:rFonts w:hint="eastAsia" w:ascii="微软雅黑" w:hAnsi="微软雅黑" w:eastAsia="微软雅黑" w:cs="微软雅黑"/>
          <w:color w:val="FF0000"/>
          <w:sz w:val="28"/>
          <w:szCs w:val="28"/>
        </w:rPr>
        <w:t>差</w:t>
      </w:r>
      <w:r>
        <w:rPr>
          <w:rFonts w:hint="eastAsia" w:ascii="微软雅黑" w:hAnsi="微软雅黑" w:eastAsia="微软雅黑" w:cs="微软雅黑"/>
          <w:sz w:val="28"/>
          <w:szCs w:val="28"/>
        </w:rPr>
        <w:t>，不良反应较</w:t>
      </w:r>
      <w:r>
        <w:rPr>
          <w:rFonts w:hint="eastAsia" w:ascii="微软雅黑" w:hAnsi="微软雅黑" w:eastAsia="微软雅黑" w:cs="微软雅黑"/>
          <w:color w:val="FF0000"/>
          <w:sz w:val="28"/>
          <w:szCs w:val="28"/>
        </w:rPr>
        <w:t>多</w:t>
      </w:r>
      <w:r>
        <w:rPr>
          <w:rFonts w:hint="eastAsia" w:ascii="微软雅黑" w:hAnsi="微软雅黑" w:eastAsia="微软雅黑" w:cs="微软雅黑"/>
          <w:sz w:val="28"/>
          <w:szCs w:val="28"/>
        </w:rPr>
        <w:t>，但作用范围</w:t>
      </w:r>
      <w:r>
        <w:rPr>
          <w:rFonts w:hint="eastAsia" w:ascii="微软雅黑" w:hAnsi="微软雅黑" w:eastAsia="微软雅黑" w:cs="微软雅黑"/>
          <w:color w:val="FF0000"/>
          <w:sz w:val="28"/>
          <w:szCs w:val="28"/>
        </w:rPr>
        <w:t>广</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选择性:是</w:t>
      </w:r>
      <w:r>
        <w:rPr>
          <w:rFonts w:hint="eastAsia" w:ascii="微软雅黑" w:hAnsi="微软雅黑" w:eastAsia="微软雅黑" w:cs="微软雅黑"/>
          <w:color w:val="FF0000"/>
          <w:sz w:val="28"/>
          <w:szCs w:val="28"/>
        </w:rPr>
        <w:t>相对</w:t>
      </w:r>
      <w:r>
        <w:rPr>
          <w:rFonts w:hint="eastAsia" w:ascii="微软雅黑" w:hAnsi="微软雅黑" w:eastAsia="微软雅黑" w:cs="微软雅黑"/>
          <w:sz w:val="28"/>
          <w:szCs w:val="28"/>
        </w:rPr>
        <w:t>的，与</w:t>
      </w:r>
      <w:r>
        <w:rPr>
          <w:rFonts w:hint="eastAsia" w:ascii="微软雅黑" w:hAnsi="微软雅黑" w:eastAsia="微软雅黑" w:cs="微软雅黑"/>
          <w:color w:val="FF0000"/>
          <w:sz w:val="28"/>
          <w:szCs w:val="28"/>
        </w:rPr>
        <w:t>剂量</w:t>
      </w:r>
      <w:r>
        <w:rPr>
          <w:rFonts w:hint="eastAsia" w:ascii="微软雅黑" w:hAnsi="微软雅黑" w:eastAsia="微软雅黑" w:cs="微软雅黑"/>
          <w:sz w:val="28"/>
          <w:szCs w:val="28"/>
        </w:rPr>
        <w:t>密切相关。</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随剂量</w:t>
      </w:r>
      <w:r>
        <w:rPr>
          <w:rFonts w:hint="eastAsia" w:ascii="微软雅黑" w:hAnsi="微软雅黑" w:eastAsia="微软雅黑" w:cs="微软雅黑"/>
          <w:color w:val="FF0000"/>
          <w:sz w:val="28"/>
          <w:szCs w:val="28"/>
        </w:rPr>
        <w:t>增加</w:t>
      </w:r>
      <w:r>
        <w:rPr>
          <w:rFonts w:hint="eastAsia" w:ascii="微软雅黑" w:hAnsi="微软雅黑" w:eastAsia="微软雅黑" w:cs="微软雅黑"/>
          <w:sz w:val="28"/>
          <w:szCs w:val="28"/>
          <w:lang w:eastAsia="zh-CN"/>
        </w:rPr>
        <w:t>——</w:t>
      </w:r>
      <w:r>
        <w:rPr>
          <w:rFonts w:hint="eastAsia" w:ascii="微软雅黑" w:hAnsi="微软雅黑" w:eastAsia="微软雅黑" w:cs="微软雅黑"/>
          <w:sz w:val="28"/>
          <w:szCs w:val="28"/>
        </w:rPr>
        <w:t>选择性</w:t>
      </w:r>
      <w:r>
        <w:rPr>
          <w:rFonts w:hint="eastAsia" w:ascii="微软雅黑" w:hAnsi="微软雅黑" w:eastAsia="微软雅黑" w:cs="微软雅黑"/>
          <w:color w:val="FF0000"/>
          <w:sz w:val="28"/>
          <w:szCs w:val="28"/>
        </w:rPr>
        <w:t>降低</w:t>
      </w:r>
    </w:p>
    <w:p>
      <w:pPr>
        <w:widowControl/>
        <w:jc w:val="left"/>
        <w:rPr>
          <w:rFonts w:hint="eastAsia" w:ascii="微软雅黑" w:hAnsi="微软雅黑" w:eastAsia="微软雅黑" w:cs="微软雅黑"/>
          <w:sz w:val="28"/>
          <w:szCs w:val="28"/>
        </w:rPr>
      </w:pPr>
    </w:p>
    <w:p>
      <w:pPr>
        <w:widowControl/>
        <w:jc w:val="center"/>
        <w:rPr>
          <w:rFonts w:hint="eastAsia" w:ascii="微软雅黑" w:hAnsi="微软雅黑" w:eastAsia="微软雅黑" w:cs="微软雅黑"/>
          <w:sz w:val="28"/>
          <w:szCs w:val="28"/>
        </w:rPr>
      </w:pPr>
    </w:p>
    <w:p>
      <w:pPr>
        <w:widowControl/>
        <w:jc w:val="center"/>
        <w:rPr>
          <w:rFonts w:hint="eastAsia" w:ascii="微软雅黑" w:hAnsi="微软雅黑" w:eastAsia="微软雅黑" w:cs="微软雅黑"/>
          <w:bCs/>
          <w:color w:val="FF0000"/>
          <w:kern w:val="0"/>
          <w:sz w:val="28"/>
          <w:szCs w:val="28"/>
          <w:lang w:bidi="ar"/>
        </w:rPr>
      </w:pPr>
    </w:p>
    <w:p>
      <w:pPr>
        <w:widowControl/>
        <w:jc w:val="center"/>
        <w:rPr>
          <w:rFonts w:hint="eastAsia" w:ascii="微软雅黑" w:hAnsi="微软雅黑" w:eastAsia="微软雅黑" w:cs="微软雅黑"/>
          <w:bCs/>
          <w:color w:val="FF0000"/>
          <w:kern w:val="0"/>
          <w:sz w:val="28"/>
          <w:szCs w:val="28"/>
          <w:lang w:bidi="ar"/>
        </w:rPr>
      </w:pPr>
      <w:r>
        <w:rPr>
          <w:rFonts w:hint="eastAsia" w:ascii="微软雅黑" w:hAnsi="微软雅黑" w:eastAsia="微软雅黑" w:cs="微软雅黑"/>
          <w:sz w:val="28"/>
          <w:szCs w:val="28"/>
        </w:rPr>
        <w:drawing>
          <wp:inline distT="0" distB="0" distL="114300" distR="114300">
            <wp:extent cx="5273040" cy="2893060"/>
            <wp:effectExtent l="0" t="0" r="3810" b="254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9"/>
                    <a:stretch>
                      <a:fillRect/>
                    </a:stretch>
                  </pic:blipFill>
                  <pic:spPr>
                    <a:xfrm>
                      <a:off x="0" y="0"/>
                      <a:ext cx="5273040" cy="2893060"/>
                    </a:xfrm>
                    <a:prstGeom prst="rect">
                      <a:avLst/>
                    </a:prstGeom>
                    <a:noFill/>
                    <a:ln>
                      <a:noFill/>
                    </a:ln>
                  </pic:spPr>
                </pic:pic>
              </a:graphicData>
            </a:graphic>
          </wp:inline>
        </w:drawing>
      </w:r>
    </w:p>
    <w:p>
      <w:pPr>
        <w:widowControl/>
        <w:jc w:val="both"/>
        <w:rPr>
          <w:rFonts w:hint="eastAsia" w:ascii="微软雅黑" w:hAnsi="微软雅黑" w:eastAsia="微软雅黑" w:cs="微软雅黑"/>
          <w:sz w:val="28"/>
          <w:szCs w:val="28"/>
        </w:rPr>
      </w:pP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2、</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药物作用的量效关系</w:t>
      </w:r>
    </w:p>
    <w:p>
      <w:pPr>
        <w:widowControl/>
        <w:numPr>
          <w:ilvl w:val="0"/>
          <w:numId w:val="1"/>
        </w:numPr>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剂量与反应</w:t>
      </w:r>
    </w:p>
    <w:p>
      <w:pPr>
        <w:widowControl/>
        <w:numPr>
          <w:numId w:val="0"/>
        </w:numPr>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114300" distR="114300">
            <wp:extent cx="5269865" cy="1119505"/>
            <wp:effectExtent l="0" t="0" r="6985" b="444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0"/>
                    <a:stretch>
                      <a:fillRect/>
                    </a:stretch>
                  </pic:blipFill>
                  <pic:spPr>
                    <a:xfrm>
                      <a:off x="0" y="0"/>
                      <a:ext cx="5269865" cy="1119505"/>
                    </a:xfrm>
                    <a:prstGeom prst="rect">
                      <a:avLst/>
                    </a:prstGeom>
                    <a:noFill/>
                    <a:ln>
                      <a:noFill/>
                    </a:ln>
                  </pic:spPr>
                </pic:pic>
              </a:graphicData>
            </a:graphic>
          </wp:inline>
        </w:drawing>
      </w:r>
    </w:p>
    <w:p>
      <w:pPr>
        <w:widowControl/>
        <w:jc w:val="left"/>
        <w:rPr>
          <w:rFonts w:hint="eastAsia" w:ascii="微软雅黑" w:hAnsi="微软雅黑" w:eastAsia="微软雅黑" w:cs="微软雅黑"/>
          <w:sz w:val="28"/>
          <w:szCs w:val="28"/>
        </w:rPr>
      </w:pPr>
    </w:p>
    <w:p>
      <w:pPr>
        <w:widowControl/>
        <w:jc w:val="center"/>
        <w:rPr>
          <w:rFonts w:hint="eastAsia" w:ascii="微软雅黑" w:hAnsi="微软雅黑" w:eastAsia="微软雅黑" w:cs="微软雅黑"/>
          <w:bCs/>
          <w:color w:val="FF0000"/>
          <w:kern w:val="0"/>
          <w:sz w:val="28"/>
          <w:szCs w:val="28"/>
          <w:lang w:bidi="ar"/>
        </w:rPr>
      </w:pPr>
    </w:p>
    <w:p>
      <w:pPr>
        <w:widowControl/>
        <w:jc w:val="center"/>
        <w:rPr>
          <w:rFonts w:hint="eastAsia" w:ascii="微软雅黑" w:hAnsi="微软雅黑" w:eastAsia="微软雅黑" w:cs="微软雅黑"/>
          <w:sz w:val="28"/>
          <w:szCs w:val="28"/>
        </w:rPr>
      </w:pP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(2)量效曲线:药物的效应为纵坐标，剂量/ 血药浓度为横坐标</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①效能:药物产生的最大效应</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②效价强度:药物作用强弱的程度</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114300" distR="114300">
            <wp:extent cx="5274310" cy="1906270"/>
            <wp:effectExtent l="0" t="0" r="2540" b="8255"/>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11"/>
                    <a:stretch>
                      <a:fillRect/>
                    </a:stretch>
                  </pic:blipFill>
                  <pic:spPr>
                    <a:xfrm>
                      <a:off x="0" y="0"/>
                      <a:ext cx="5274310" cy="1906270"/>
                    </a:xfrm>
                    <a:prstGeom prst="rect">
                      <a:avLst/>
                    </a:prstGeom>
                    <a:noFill/>
                    <a:ln>
                      <a:noFill/>
                    </a:ln>
                  </pic:spPr>
                </pic:pic>
              </a:graphicData>
            </a:graphic>
          </wp:inline>
        </w:drawing>
      </w:r>
    </w:p>
    <w:p>
      <w:pPr>
        <w:widowControl/>
        <w:jc w:val="both"/>
        <w:rPr>
          <w:rFonts w:hint="eastAsia" w:ascii="微软雅黑" w:hAnsi="微软雅黑" w:eastAsia="微软雅黑" w:cs="微软雅黑"/>
          <w:sz w:val="28"/>
          <w:szCs w:val="28"/>
        </w:rPr>
      </w:pP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(3)半数效应量: S型曲线在效应50%处的剂量。</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半数有效量</w:t>
      </w:r>
      <w:r>
        <w:rPr>
          <w:rFonts w:hint="eastAsia" w:ascii="微软雅黑" w:hAnsi="微软雅黑" w:eastAsia="微软雅黑" w:cs="微软雅黑"/>
          <w:color w:val="FF0000"/>
          <w:sz w:val="28"/>
          <w:szCs w:val="28"/>
        </w:rPr>
        <w:t>(ED5o)</w:t>
      </w:r>
      <w:r>
        <w:rPr>
          <w:rFonts w:hint="eastAsia" w:ascii="微软雅黑" w:hAnsi="微软雅黑" w:eastAsia="微软雅黑" w:cs="微软雅黑"/>
          <w:sz w:val="28"/>
          <w:szCs w:val="28"/>
        </w:rPr>
        <w:t xml:space="preserve"> :</w:t>
      </w:r>
      <w:r>
        <w:rPr>
          <w:rFonts w:hint="eastAsia" w:ascii="微软雅黑" w:hAnsi="微软雅黑" w:eastAsia="微软雅黑" w:cs="微软雅黑"/>
          <w:sz w:val="28"/>
          <w:szCs w:val="28"/>
          <w:lang w:val="en-US" w:eastAsia="zh-CN"/>
        </w:rPr>
        <w:t>引</w:t>
      </w:r>
      <w:r>
        <w:rPr>
          <w:rFonts w:hint="eastAsia" w:ascii="微软雅黑" w:hAnsi="微软雅黑" w:eastAsia="微软雅黑" w:cs="微软雅黑"/>
          <w:sz w:val="28"/>
          <w:szCs w:val="28"/>
        </w:rPr>
        <w:t>起</w:t>
      </w:r>
      <w:r>
        <w:rPr>
          <w:rFonts w:hint="eastAsia" w:ascii="微软雅黑" w:hAnsi="微软雅黑" w:eastAsia="微软雅黑" w:cs="微软雅黑"/>
          <w:color w:val="FF0000"/>
          <w:sz w:val="28"/>
          <w:szCs w:val="28"/>
        </w:rPr>
        <w:t>50%最大</w:t>
      </w:r>
      <w:r>
        <w:rPr>
          <w:rFonts w:hint="eastAsia" w:ascii="微软雅黑" w:hAnsi="微软雅黑" w:eastAsia="微软雅黑" w:cs="微软雅黑"/>
          <w:sz w:val="28"/>
          <w:szCs w:val="28"/>
        </w:rPr>
        <w:t>反应强度或弓|起50%实验对象</w:t>
      </w:r>
    </w:p>
    <w:p>
      <w:pPr>
        <w:widowControl/>
        <w:jc w:val="left"/>
        <w:rPr>
          <w:rFonts w:hint="eastAsia" w:ascii="微软雅黑" w:hAnsi="微软雅黑" w:eastAsia="微软雅黑" w:cs="微软雅黑"/>
          <w:sz w:val="28"/>
          <w:szCs w:val="28"/>
          <w:highlight w:val="yellow"/>
        </w:rPr>
      </w:pPr>
      <w:r>
        <w:rPr>
          <w:rFonts w:hint="eastAsia" w:ascii="微软雅黑" w:hAnsi="微软雅黑" w:eastAsia="微软雅黑" w:cs="微软雅黑"/>
          <w:sz w:val="28"/>
          <w:szCs w:val="28"/>
        </w:rPr>
        <w:t>出现阳性反应时的药物剂量。</w:t>
      </w:r>
      <w:r>
        <w:rPr>
          <w:rFonts w:hint="eastAsia" w:ascii="微软雅黑" w:hAnsi="微软雅黑" w:eastAsia="微软雅黑" w:cs="微软雅黑"/>
          <w:sz w:val="28"/>
          <w:szCs w:val="28"/>
          <w:lang w:val="en-US" w:eastAsia="zh-CN"/>
        </w:rPr>
        <w:t xml:space="preserve">  </w:t>
      </w:r>
      <w:r>
        <w:rPr>
          <w:rFonts w:hint="eastAsia" w:ascii="微软雅黑" w:hAnsi="微软雅黑" w:eastAsia="微软雅黑" w:cs="微软雅黑"/>
          <w:sz w:val="28"/>
          <w:szCs w:val="28"/>
          <w:highlight w:val="yellow"/>
        </w:rPr>
        <w:t>E有效</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半数中毒剂量(TD</w:t>
      </w:r>
      <w:r>
        <w:rPr>
          <w:rFonts w:hint="eastAsia" w:ascii="微软雅黑" w:hAnsi="微软雅黑" w:eastAsia="微软雅黑" w:cs="微软雅黑"/>
          <w:sz w:val="28"/>
          <w:szCs w:val="28"/>
          <w:lang w:val="en-US" w:eastAsia="zh-CN"/>
        </w:rPr>
        <w:t>5</w:t>
      </w:r>
      <w:r>
        <w:rPr>
          <w:rFonts w:hint="eastAsia" w:ascii="微软雅黑" w:hAnsi="微软雅黑" w:eastAsia="微软雅黑" w:cs="微软雅黑"/>
          <w:sz w:val="28"/>
          <w:szCs w:val="28"/>
        </w:rPr>
        <w:t>o)</w:t>
      </w:r>
      <w:r>
        <w:rPr>
          <w:rFonts w:hint="eastAsia" w:ascii="微软雅黑" w:hAnsi="微软雅黑" w:eastAsia="微软雅黑" w:cs="微软雅黑"/>
          <w:sz w:val="28"/>
          <w:szCs w:val="28"/>
          <w:lang w:val="en-US" w:eastAsia="zh-CN"/>
        </w:rPr>
        <w:t xml:space="preserve">          </w:t>
      </w:r>
      <w:r>
        <w:rPr>
          <w:rFonts w:hint="eastAsia" w:ascii="微软雅黑" w:hAnsi="微软雅黑" w:eastAsia="微软雅黑" w:cs="微软雅黑"/>
          <w:sz w:val="28"/>
          <w:szCs w:val="28"/>
          <w:highlight w:val="yellow"/>
          <w:lang w:val="en-US" w:eastAsia="zh-CN"/>
        </w:rPr>
        <w:t xml:space="preserve"> </w:t>
      </w:r>
      <w:r>
        <w:rPr>
          <w:rFonts w:hint="eastAsia" w:ascii="微软雅黑" w:hAnsi="微软雅黑" w:eastAsia="微软雅黑" w:cs="微软雅黑"/>
          <w:sz w:val="28"/>
          <w:szCs w:val="28"/>
          <w:highlight w:val="yellow"/>
        </w:rPr>
        <w:t>T中毒</w:t>
      </w:r>
    </w:p>
    <w:p>
      <w:pPr>
        <w:widowControl/>
        <w:jc w:val="left"/>
        <w:rPr>
          <w:rFonts w:hint="eastAsia" w:ascii="微软雅黑" w:hAnsi="微软雅黑" w:eastAsia="微软雅黑" w:cs="微软雅黑"/>
          <w:sz w:val="28"/>
          <w:szCs w:val="28"/>
          <w:highlight w:val="yellow"/>
        </w:rPr>
      </w:pPr>
      <w:r>
        <w:rPr>
          <w:rFonts w:hint="eastAsia" w:ascii="微软雅黑" w:hAnsi="微软雅黑" w:eastAsia="微软雅黑" w:cs="微软雅黑"/>
          <w:sz w:val="28"/>
          <w:szCs w:val="28"/>
        </w:rPr>
        <w:t>半数致死量(LD5o)</w:t>
      </w:r>
      <w:r>
        <w:rPr>
          <w:rFonts w:hint="eastAsia" w:ascii="微软雅黑" w:hAnsi="微软雅黑" w:eastAsia="微软雅黑" w:cs="微软雅黑"/>
          <w:sz w:val="28"/>
          <w:szCs w:val="28"/>
          <w:lang w:val="en-US" w:eastAsia="zh-CN"/>
        </w:rPr>
        <w:t xml:space="preserve">           </w:t>
      </w:r>
      <w:r>
        <w:rPr>
          <w:rFonts w:hint="eastAsia" w:ascii="微软雅黑" w:hAnsi="微软雅黑" w:eastAsia="微软雅黑" w:cs="微软雅黑"/>
          <w:sz w:val="28"/>
          <w:szCs w:val="28"/>
          <w:highlight w:val="yellow"/>
          <w:lang w:val="en-US" w:eastAsia="zh-CN"/>
        </w:rPr>
        <w:t xml:space="preserve"> </w:t>
      </w:r>
      <w:r>
        <w:rPr>
          <w:rFonts w:hint="eastAsia" w:ascii="微软雅黑" w:hAnsi="微软雅黑" w:eastAsia="微软雅黑" w:cs="微软雅黑"/>
          <w:sz w:val="28"/>
          <w:szCs w:val="28"/>
          <w:highlight w:val="yellow"/>
        </w:rPr>
        <w:t>L勒死</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(4)治疗指数(TI)药物安全性的指标</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color w:val="FF0000"/>
          <w:sz w:val="28"/>
          <w:szCs w:val="28"/>
        </w:rPr>
        <w:t>T|= LD5o/ED50</w:t>
      </w:r>
      <w:r>
        <w:rPr>
          <w:rFonts w:hint="eastAsia" w:ascii="微软雅黑" w:hAnsi="微软雅黑" w:eastAsia="微软雅黑" w:cs="微软雅黑"/>
          <w:color w:val="FF0000"/>
          <w:sz w:val="28"/>
          <w:szCs w:val="28"/>
          <w:lang w:val="en-US" w:eastAsia="zh-CN"/>
        </w:rPr>
        <w:t xml:space="preserve"> </w:t>
      </w:r>
      <w:r>
        <w:rPr>
          <w:rFonts w:hint="eastAsia" w:ascii="微软雅黑" w:hAnsi="微软雅黑" w:eastAsia="微软雅黑" w:cs="微软雅黑"/>
          <w:sz w:val="28"/>
          <w:szCs w:val="28"/>
          <w:lang w:val="en-US" w:eastAsia="zh-CN"/>
        </w:rPr>
        <w:t xml:space="preserve">   </w:t>
      </w:r>
      <w:r>
        <w:rPr>
          <w:rFonts w:hint="eastAsia" w:ascii="微软雅黑" w:hAnsi="微软雅黑" w:eastAsia="微软雅黑" w:cs="微软雅黑"/>
          <w:sz w:val="28"/>
          <w:szCs w:val="28"/>
          <w:highlight w:val="yellow"/>
          <w:lang w:val="en-US" w:eastAsia="zh-CN"/>
        </w:rPr>
        <w:t xml:space="preserve"> </w:t>
      </w:r>
      <w:r>
        <w:rPr>
          <w:rFonts w:hint="eastAsia" w:ascii="微软雅黑" w:hAnsi="微软雅黑" w:eastAsia="微软雅黑" w:cs="微软雅黑"/>
          <w:sz w:val="28"/>
          <w:szCs w:val="28"/>
          <w:highlight w:val="yellow"/>
        </w:rPr>
        <w:t>L死活安全</w:t>
      </w:r>
      <w:r>
        <w:rPr>
          <w:rFonts w:hint="eastAsia" w:ascii="微软雅黑" w:hAnsi="微软雅黑" w:eastAsia="微软雅黑" w:cs="微软雅黑"/>
          <w:sz w:val="28"/>
          <w:szCs w:val="28"/>
          <w:highlight w:val="yellow"/>
          <w:lang w:val="en-US" w:eastAsia="zh-CN"/>
        </w:rPr>
        <w:t xml:space="preserve">        </w:t>
      </w:r>
      <w:r>
        <w:rPr>
          <w:rFonts w:hint="eastAsia" w:ascii="微软雅黑" w:hAnsi="微软雅黑" w:eastAsia="微软雅黑" w:cs="微软雅黑"/>
          <w:sz w:val="28"/>
          <w:szCs w:val="28"/>
        </w:rPr>
        <w:t>值越大，越安全。</w:t>
      </w:r>
    </w:p>
    <w:p>
      <w:pPr>
        <w:widowControl/>
        <w:numPr>
          <w:ilvl w:val="0"/>
          <w:numId w:val="2"/>
        </w:numPr>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安全范围: ED</w:t>
      </w:r>
      <w:r>
        <w:rPr>
          <w:rFonts w:hint="eastAsia" w:ascii="微软雅黑" w:hAnsi="微软雅黑" w:eastAsia="微软雅黑" w:cs="微软雅黑"/>
          <w:sz w:val="28"/>
          <w:szCs w:val="28"/>
          <w:lang w:val="en-US" w:eastAsia="zh-CN"/>
        </w:rPr>
        <w:t xml:space="preserve"> 9</w:t>
      </w:r>
      <w:r>
        <w:rPr>
          <w:rFonts w:hint="eastAsia" w:ascii="微软雅黑" w:hAnsi="微软雅黑" w:eastAsia="微软雅黑" w:cs="微软雅黑"/>
          <w:sz w:val="28"/>
          <w:szCs w:val="28"/>
        </w:rPr>
        <w:t>5~LD</w:t>
      </w:r>
      <w:r>
        <w:rPr>
          <w:rFonts w:hint="eastAsia" w:ascii="微软雅黑" w:hAnsi="微软雅黑" w:eastAsia="微软雅黑" w:cs="微软雅黑"/>
          <w:sz w:val="28"/>
          <w:szCs w:val="28"/>
          <w:lang w:val="en-US" w:eastAsia="zh-CN"/>
        </w:rPr>
        <w:t>5</w:t>
      </w:r>
      <w:r>
        <w:rPr>
          <w:rFonts w:hint="eastAsia" w:ascii="微软雅黑" w:hAnsi="微软雅黑" w:eastAsia="微软雅黑" w:cs="微软雅黑"/>
          <w:sz w:val="28"/>
          <w:szCs w:val="28"/>
        </w:rPr>
        <w:t>;之间的距离</w:t>
      </w:r>
    </w:p>
    <w:p>
      <w:pPr>
        <w:widowControl/>
        <w:numPr>
          <w:numId w:val="0"/>
        </w:numPr>
        <w:jc w:val="left"/>
        <w:rPr>
          <w:rFonts w:hint="eastAsia" w:ascii="微软雅黑" w:hAnsi="微软雅黑" w:eastAsia="微软雅黑" w:cs="微软雅黑"/>
          <w:sz w:val="28"/>
          <w:szCs w:val="28"/>
        </w:rPr>
      </w:pPr>
    </w:p>
    <w:p>
      <w:pPr>
        <w:widowControl/>
        <w:jc w:val="left"/>
        <w:rPr>
          <w:rFonts w:hint="eastAsia" w:ascii="微软雅黑" w:hAnsi="微软雅黑" w:eastAsia="微软雅黑" w:cs="微软雅黑"/>
          <w:sz w:val="28"/>
          <w:szCs w:val="28"/>
        </w:rPr>
      </w:pPr>
    </w:p>
    <w:p>
      <w:pPr>
        <w:widowControl/>
        <w:jc w:val="center"/>
        <w:rPr>
          <w:rFonts w:hint="eastAsia"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114300" distR="114300">
            <wp:extent cx="5267960" cy="2856865"/>
            <wp:effectExtent l="0" t="0" r="8890" b="63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2"/>
                    <a:stretch>
                      <a:fillRect/>
                    </a:stretch>
                  </pic:blipFill>
                  <pic:spPr>
                    <a:xfrm>
                      <a:off x="0" y="0"/>
                      <a:ext cx="5267960" cy="2856865"/>
                    </a:xfrm>
                    <a:prstGeom prst="rect">
                      <a:avLst/>
                    </a:prstGeom>
                    <a:noFill/>
                    <a:ln>
                      <a:noFill/>
                    </a:ln>
                  </pic:spPr>
                </pic:pic>
              </a:graphicData>
            </a:graphic>
          </wp:inline>
        </w:drawing>
      </w:r>
    </w:p>
    <w:p>
      <w:pPr>
        <w:widowControl/>
        <w:jc w:val="center"/>
        <w:rPr>
          <w:rFonts w:hint="eastAsia" w:ascii="微软雅黑" w:hAnsi="微软雅黑" w:eastAsia="微软雅黑" w:cs="微软雅黑"/>
          <w:sz w:val="28"/>
          <w:szCs w:val="28"/>
        </w:rPr>
      </w:pP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药物的不良反应:药物产生的不符合用药目的或对患者不利的反应。</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114300" distR="114300">
            <wp:extent cx="5268595" cy="2483485"/>
            <wp:effectExtent l="0" t="0" r="8255" b="254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13"/>
                    <a:stretch>
                      <a:fillRect/>
                    </a:stretch>
                  </pic:blipFill>
                  <pic:spPr>
                    <a:xfrm>
                      <a:off x="0" y="0"/>
                      <a:ext cx="5268595" cy="2483485"/>
                    </a:xfrm>
                    <a:prstGeom prst="rect">
                      <a:avLst/>
                    </a:prstGeom>
                    <a:noFill/>
                    <a:ln>
                      <a:noFill/>
                    </a:ln>
                  </pic:spPr>
                </pic:pic>
              </a:graphicData>
            </a:graphic>
          </wp:inline>
        </w:drawing>
      </w:r>
    </w:p>
    <w:p>
      <w:pPr>
        <w:widowControl/>
        <w:jc w:val="left"/>
        <w:rPr>
          <w:rFonts w:hint="eastAsia" w:ascii="微软雅黑" w:hAnsi="微软雅黑" w:eastAsia="微软雅黑" w:cs="微软雅黑"/>
          <w:sz w:val="28"/>
          <w:szCs w:val="28"/>
        </w:rPr>
      </w:pPr>
    </w:p>
    <w:p>
      <w:pPr>
        <w:widowControl/>
        <w:jc w:val="center"/>
        <w:rPr>
          <w:rFonts w:hint="eastAsia" w:ascii="微软雅黑" w:hAnsi="微软雅黑" w:eastAsia="微软雅黑" w:cs="微软雅黑"/>
          <w:sz w:val="28"/>
          <w:szCs w:val="28"/>
        </w:rPr>
      </w:pPr>
    </w:p>
    <w:p>
      <w:pPr>
        <w:widowControl/>
        <w:jc w:val="left"/>
        <w:rPr>
          <w:rFonts w:hint="eastAsia" w:ascii="微软雅黑" w:hAnsi="微软雅黑" w:eastAsia="微软雅黑" w:cs="微软雅黑"/>
          <w:sz w:val="28"/>
          <w:szCs w:val="28"/>
          <w:highlight w:val="yellow"/>
        </w:rPr>
      </w:pPr>
      <w:r>
        <w:rPr>
          <w:rFonts w:hint="eastAsia" w:ascii="微软雅黑" w:hAnsi="微软雅黑" w:eastAsia="微软雅黑" w:cs="微软雅黑"/>
          <w:sz w:val="28"/>
          <w:szCs w:val="28"/>
        </w:rPr>
        <w:t xml:space="preserve">考点3药物作用的主要机制( </w:t>
      </w:r>
      <w:r>
        <w:rPr>
          <w:rFonts w:hint="eastAsia" w:ascii="微软雅黑" w:hAnsi="微软雅黑" w:eastAsia="微软雅黑" w:cs="微软雅黑"/>
          <w:sz w:val="28"/>
          <w:szCs w:val="28"/>
          <w:highlight w:val="yellow"/>
        </w:rPr>
        <w:t>受体激动药与拮抗药的基本概念)</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药物作用的主要机制:受体机制(大多 数药物)、非受体机制</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114300" distR="114300">
            <wp:extent cx="5273675" cy="1605280"/>
            <wp:effectExtent l="0" t="0" r="3175" b="4445"/>
            <wp:docPr id="6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
                    <pic:cNvPicPr>
                      <a:picLocks noChangeAspect="1"/>
                    </pic:cNvPicPr>
                  </pic:nvPicPr>
                  <pic:blipFill>
                    <a:blip r:embed="rId14"/>
                    <a:stretch>
                      <a:fillRect/>
                    </a:stretch>
                  </pic:blipFill>
                  <pic:spPr>
                    <a:xfrm>
                      <a:off x="0" y="0"/>
                      <a:ext cx="5273675" cy="1605280"/>
                    </a:xfrm>
                    <a:prstGeom prst="rect">
                      <a:avLst/>
                    </a:prstGeom>
                    <a:noFill/>
                    <a:ln>
                      <a:noFill/>
                    </a:ln>
                  </pic:spPr>
                </pic:pic>
              </a:graphicData>
            </a:graphic>
          </wp:inline>
        </w:drawing>
      </w:r>
    </w:p>
    <w:p>
      <w:pPr>
        <w:widowControl/>
        <w:jc w:val="left"/>
        <w:rPr>
          <w:rFonts w:hint="eastAsia" w:ascii="微软雅黑" w:hAnsi="微软雅黑" w:eastAsia="微软雅黑" w:cs="微软雅黑"/>
          <w:sz w:val="28"/>
          <w:szCs w:val="28"/>
          <w:highlight w:val="yellow"/>
          <w:lang w:val="en-US" w:eastAsia="zh-CN"/>
        </w:rPr>
      </w:pPr>
      <w:r>
        <w:rPr>
          <w:rFonts w:hint="eastAsia" w:ascii="微软雅黑" w:hAnsi="微软雅黑" w:eastAsia="微软雅黑" w:cs="微软雅黑"/>
          <w:sz w:val="28"/>
          <w:szCs w:val="28"/>
          <w:highlight w:val="yellow"/>
        </w:rPr>
        <w:t>竞争性拮抗药</w:t>
      </w:r>
      <w:r>
        <w:rPr>
          <w:rFonts w:hint="eastAsia" w:ascii="微软雅黑" w:hAnsi="微软雅黑" w:eastAsia="微软雅黑" w:cs="微软雅黑"/>
          <w:sz w:val="28"/>
          <w:szCs w:val="28"/>
          <w:highlight w:val="yellow"/>
          <w:lang w:val="en-US" w:eastAsia="zh-CN"/>
        </w:rPr>
        <w:t xml:space="preserve"> </w:t>
      </w:r>
    </w:p>
    <w:p>
      <w:pPr>
        <w:widowControl/>
        <w:jc w:val="left"/>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highlight w:val="yellow"/>
        </w:rPr>
        <w:t>海马争上游</w:t>
      </w:r>
      <w:r>
        <w:rPr>
          <w:rFonts w:hint="eastAsia" w:ascii="微软雅黑" w:hAnsi="微软雅黑" w:eastAsia="微软雅黑" w:cs="微软雅黑"/>
          <w:sz w:val="28"/>
          <w:szCs w:val="28"/>
          <w:lang w:val="en-US" w:eastAsia="zh-CN"/>
        </w:rPr>
        <w:t xml:space="preserve">  </w:t>
      </w:r>
    </w:p>
    <w:p>
      <w:pPr>
        <w:widowControl/>
        <w:jc w:val="left"/>
        <w:rPr>
          <w:rFonts w:hint="eastAsia" w:ascii="微软雅黑" w:hAnsi="微软雅黑" w:eastAsia="微软雅黑" w:cs="微软雅黑"/>
          <w:sz w:val="28"/>
          <w:szCs w:val="28"/>
          <w:highlight w:val="yellow"/>
          <w:lang w:val="en-US" w:eastAsia="zh-CN"/>
        </w:rPr>
      </w:pPr>
      <w:r>
        <w:rPr>
          <w:rFonts w:hint="eastAsia" w:ascii="微软雅黑" w:hAnsi="微软雅黑" w:eastAsia="微软雅黑" w:cs="微软雅黑"/>
          <w:sz w:val="28"/>
          <w:szCs w:val="28"/>
          <w:highlight w:val="yellow"/>
          <w:lang w:val="en-US" w:eastAsia="zh-CN"/>
        </w:rPr>
        <w:t>非竞争性拮抗药</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highlight w:val="yellow"/>
          <w:lang w:val="en-US" w:eastAsia="zh-CN"/>
        </w:rPr>
        <w:t>孔雀不开屏</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(一)药物的吸收、分布、转化、排泄及其影响因素</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1.吸收:药物由给药部位进入血液循环的过程</w:t>
      </w:r>
      <w:r>
        <w:rPr>
          <w:rFonts w:hint="eastAsia" w:ascii="微软雅黑" w:hAnsi="微软雅黑" w:eastAsia="微软雅黑" w:cs="微软雅黑"/>
          <w:color w:val="FF0000"/>
          <w:sz w:val="28"/>
          <w:szCs w:val="28"/>
        </w:rPr>
        <w:t>(入 血前)</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吸收快，起效快;</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吸收多，生物利用度高，作用强</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静脉注射和静脉滴注，药物直接进入血液</w:t>
      </w:r>
      <w:r>
        <w:rPr>
          <w:rFonts w:hint="eastAsia" w:ascii="微软雅黑" w:hAnsi="微软雅黑" w:eastAsia="微软雅黑" w:cs="微软雅黑"/>
          <w:color w:val="FF0000"/>
          <w:sz w:val="28"/>
          <w:szCs w:val="28"/>
        </w:rPr>
        <w:t>，没有吸收过程。</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不同给药途径</w:t>
      </w:r>
      <w:r>
        <w:rPr>
          <w:rFonts w:hint="eastAsia" w:ascii="微软雅黑" w:hAnsi="微软雅黑" w:eastAsia="微软雅黑" w:cs="微软雅黑"/>
          <w:color w:val="FF0000"/>
          <w:sz w:val="28"/>
          <w:szCs w:val="28"/>
        </w:rPr>
        <w:t>吸收快慢</w:t>
      </w:r>
      <w:r>
        <w:rPr>
          <w:rFonts w:hint="eastAsia" w:ascii="微软雅黑" w:hAnsi="微软雅黑" w:eastAsia="微软雅黑" w:cs="微软雅黑"/>
          <w:sz w:val="28"/>
          <w:szCs w:val="28"/>
        </w:rPr>
        <w:t>依次为:吸入&gt;舌下&gt;肌内注射&gt;皮下注射&gt;口服&gt;直肠&gt;皮肤。</w:t>
      </w:r>
    </w:p>
    <w:p>
      <w:pPr>
        <w:widowControl/>
        <w:jc w:val="both"/>
        <w:rPr>
          <w:rFonts w:hint="eastAsia" w:ascii="微软雅黑" w:hAnsi="微软雅黑" w:eastAsia="微软雅黑" w:cs="微软雅黑"/>
          <w:sz w:val="28"/>
          <w:szCs w:val="28"/>
        </w:rPr>
      </w:pP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(1)消化道给药</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①</w:t>
      </w:r>
      <w:r>
        <w:rPr>
          <w:rFonts w:hint="eastAsia" w:ascii="微软雅黑" w:hAnsi="微软雅黑" w:eastAsia="微软雅黑" w:cs="微软雅黑"/>
          <w:color w:val="FF0000"/>
          <w:sz w:val="28"/>
          <w:szCs w:val="28"/>
        </w:rPr>
        <w:t>口服</w:t>
      </w:r>
      <w:r>
        <w:rPr>
          <w:rFonts w:hint="eastAsia" w:ascii="微软雅黑" w:hAnsi="微软雅黑" w:eastAsia="微软雅黑" w:cs="微软雅黑"/>
          <w:sz w:val="28"/>
          <w:szCs w:val="28"/>
        </w:rPr>
        <w:t>给药:是常用的给药途径，吸收部位为</w:t>
      </w:r>
      <w:r>
        <w:rPr>
          <w:rFonts w:hint="eastAsia" w:ascii="微软雅黑" w:hAnsi="微软雅黑" w:eastAsia="微软雅黑" w:cs="微软雅黑"/>
          <w:color w:val="FF0000"/>
          <w:sz w:val="28"/>
          <w:szCs w:val="28"/>
        </w:rPr>
        <w:t>胃肠道</w:t>
      </w:r>
      <w:r>
        <w:rPr>
          <w:rFonts w:hint="eastAsia" w:ascii="微软雅黑" w:hAnsi="微软雅黑" w:eastAsia="微软雅黑" w:cs="微软雅黑"/>
          <w:sz w:val="28"/>
          <w:szCs w:val="28"/>
        </w:rPr>
        <w:t>(主要吸收部位-小肠</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影响因素:药物方面、机体方面</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color w:val="FF0000"/>
          <w:sz w:val="28"/>
          <w:szCs w:val="28"/>
        </w:rPr>
        <w:t>首过消除/首过效应</w:t>
      </w:r>
      <w:r>
        <w:rPr>
          <w:rFonts w:hint="eastAsia" w:ascii="微软雅黑" w:hAnsi="微软雅黑" w:eastAsia="微软雅黑" w:cs="微软雅黑"/>
          <w:sz w:val="28"/>
          <w:szCs w:val="28"/>
        </w:rPr>
        <w:t>:口服给药时，有些药物在进入体循环之前首先在胃肠道</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肠黏膜细胞和肝脏被代谢灭活，导致进入体循环的药量</w:t>
      </w:r>
      <w:r>
        <w:rPr>
          <w:rFonts w:hint="eastAsia" w:ascii="微软雅黑" w:hAnsi="微软雅黑" w:eastAsia="微软雅黑" w:cs="微软雅黑"/>
          <w:color w:val="FF0000"/>
          <w:sz w:val="28"/>
          <w:szCs w:val="28"/>
        </w:rPr>
        <w:t>减少</w:t>
      </w:r>
      <w:r>
        <w:rPr>
          <w:rFonts w:hint="eastAsia" w:ascii="微软雅黑" w:hAnsi="微软雅黑" w:eastAsia="微软雅黑" w:cs="微软雅黑"/>
          <w:sz w:val="28"/>
          <w:szCs w:val="28"/>
        </w:rPr>
        <w:t>，药效降低。</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首过消除明显的药物不宜口服给药(硝酸甘油)</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②舌下给药:吸收较快，可</w:t>
      </w:r>
      <w:r>
        <w:rPr>
          <w:rFonts w:hint="eastAsia" w:ascii="微软雅黑" w:hAnsi="微软雅黑" w:eastAsia="微软雅黑" w:cs="微软雅黑"/>
          <w:color w:val="FF0000"/>
          <w:sz w:val="28"/>
          <w:szCs w:val="28"/>
        </w:rPr>
        <w:t>避免首过消除</w:t>
      </w:r>
      <w:r>
        <w:rPr>
          <w:rFonts w:hint="eastAsia" w:ascii="微软雅黑" w:hAnsi="微软雅黑" w:eastAsia="微软雅黑" w:cs="微软雅黑"/>
          <w:sz w:val="28"/>
          <w:szCs w:val="28"/>
        </w:rPr>
        <w:t>。</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③直肠给药:可避免药物对上消化道的刺激性。</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(2)注射给药</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皮下注射、肌内注射</w:t>
      </w:r>
      <w:r>
        <w:rPr>
          <w:rFonts w:hint="eastAsia" w:ascii="微软雅黑" w:hAnsi="微软雅黑" w:eastAsia="微软雅黑" w:cs="微软雅黑"/>
          <w:sz w:val="28"/>
          <w:szCs w:val="28"/>
          <w:lang w:eastAsia="zh-CN"/>
        </w:rPr>
        <w:t>——</w:t>
      </w:r>
      <w:r>
        <w:rPr>
          <w:rFonts w:hint="eastAsia" w:ascii="微软雅黑" w:hAnsi="微软雅黑" w:eastAsia="微软雅黑" w:cs="微软雅黑"/>
          <w:sz w:val="28"/>
          <w:szCs w:val="28"/>
        </w:rPr>
        <w:t>吸收迅速、完全，避免胃肠破坏和首过效应</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(3)吸入给药</w:t>
      </w:r>
      <w:r>
        <w:rPr>
          <w:rFonts w:hint="eastAsia" w:ascii="微软雅黑" w:hAnsi="微软雅黑" w:eastAsia="微软雅黑" w:cs="微软雅黑"/>
          <w:sz w:val="28"/>
          <w:szCs w:val="28"/>
          <w:lang w:eastAsia="zh-CN"/>
        </w:rPr>
        <w:t>——</w:t>
      </w:r>
      <w:r>
        <w:rPr>
          <w:rFonts w:hint="eastAsia" w:ascii="微软雅黑" w:hAnsi="微软雅黑" w:eastAsia="微软雅黑" w:cs="微软雅黑"/>
          <w:sz w:val="28"/>
          <w:szCs w:val="28"/>
        </w:rPr>
        <w:t>经呼吸道由肺泡吸收</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(4)经皮给药</w:t>
      </w:r>
      <w:r>
        <w:rPr>
          <w:rFonts w:hint="eastAsia" w:ascii="微软雅黑" w:hAnsi="微软雅黑" w:eastAsia="微软雅黑" w:cs="微软雅黑"/>
          <w:sz w:val="28"/>
          <w:szCs w:val="28"/>
          <w:lang w:eastAsia="zh-CN"/>
        </w:rPr>
        <w:t>——</w:t>
      </w:r>
      <w:r>
        <w:rPr>
          <w:rFonts w:hint="eastAsia" w:ascii="微软雅黑" w:hAnsi="微软雅黑" w:eastAsia="微软雅黑" w:cs="微软雅黑"/>
          <w:sz w:val="28"/>
          <w:szCs w:val="28"/>
        </w:rPr>
        <w:t>皮肤，局部/全身</w:t>
      </w:r>
    </w:p>
    <w:p>
      <w:pPr>
        <w:widowControl/>
        <w:jc w:val="left"/>
        <w:rPr>
          <w:rFonts w:hint="eastAsia" w:ascii="微软雅黑" w:hAnsi="微软雅黑" w:eastAsia="微软雅黑" w:cs="微软雅黑"/>
          <w:sz w:val="28"/>
          <w:szCs w:val="28"/>
        </w:rPr>
      </w:pPr>
    </w:p>
    <w:p>
      <w:pPr>
        <w:widowControl/>
        <w:jc w:val="left"/>
        <w:rPr>
          <w:rFonts w:hint="eastAsia" w:ascii="微软雅黑" w:hAnsi="微软雅黑" w:eastAsia="微软雅黑" w:cs="微软雅黑"/>
          <w:sz w:val="28"/>
          <w:szCs w:val="28"/>
        </w:rPr>
      </w:pPr>
    </w:p>
    <w:p>
      <w:pPr>
        <w:widowControl/>
        <w:jc w:val="center"/>
        <w:rPr>
          <w:rFonts w:hint="eastAsia" w:ascii="微软雅黑" w:hAnsi="微软雅黑" w:eastAsia="微软雅黑" w:cs="微软雅黑"/>
          <w:sz w:val="28"/>
          <w:szCs w:val="28"/>
        </w:rPr>
      </w:pPr>
    </w:p>
    <w:p>
      <w:pPr>
        <w:widowControl/>
        <w:numPr>
          <w:ilvl w:val="0"/>
          <w:numId w:val="3"/>
        </w:numPr>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分布:药物吸收后随血液循环到各组织器官的过程。</w:t>
      </w:r>
    </w:p>
    <w:p>
      <w:pPr>
        <w:widowControl/>
        <w:numPr>
          <w:numId w:val="0"/>
        </w:numPr>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影响药物分布因素:</w:t>
      </w:r>
    </w:p>
    <w:p>
      <w:pPr>
        <w:widowControl/>
        <w:numPr>
          <w:numId w:val="0"/>
        </w:numPr>
        <w:jc w:val="left"/>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rPr>
        <w:t>(1)血浆蛋白结合率</w:t>
      </w:r>
      <w:r>
        <w:rPr>
          <w:rFonts w:hint="eastAsia" w:ascii="微软雅黑" w:hAnsi="微软雅黑" w:eastAsia="微软雅黑" w:cs="微软雅黑"/>
          <w:sz w:val="28"/>
          <w:szCs w:val="28"/>
          <w:lang w:val="en-US" w:eastAsia="zh-CN"/>
        </w:rPr>
        <w:t xml:space="preserve">    </w:t>
      </w:r>
      <w:r>
        <w:rPr>
          <w:rFonts w:hint="eastAsia" w:ascii="微软雅黑" w:hAnsi="微软雅黑" w:eastAsia="微软雅黑" w:cs="微软雅黑"/>
          <w:sz w:val="28"/>
          <w:szCs w:val="28"/>
        </w:rPr>
        <w:drawing>
          <wp:inline distT="0" distB="0" distL="114300" distR="114300">
            <wp:extent cx="3028950" cy="976630"/>
            <wp:effectExtent l="0" t="0" r="0" b="4445"/>
            <wp:docPr id="6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
                    <pic:cNvPicPr>
                      <a:picLocks noChangeAspect="1"/>
                    </pic:cNvPicPr>
                  </pic:nvPicPr>
                  <pic:blipFill>
                    <a:blip r:embed="rId15"/>
                    <a:stretch>
                      <a:fillRect/>
                    </a:stretch>
                  </pic:blipFill>
                  <pic:spPr>
                    <a:xfrm>
                      <a:off x="0" y="0"/>
                      <a:ext cx="3028950" cy="976630"/>
                    </a:xfrm>
                    <a:prstGeom prst="rect">
                      <a:avLst/>
                    </a:prstGeom>
                    <a:noFill/>
                    <a:ln>
                      <a:noFill/>
                    </a:ln>
                  </pic:spPr>
                </pic:pic>
              </a:graphicData>
            </a:graphic>
          </wp:inline>
        </w:drawing>
      </w:r>
    </w:p>
    <w:p>
      <w:pPr>
        <w:widowControl/>
        <w:numPr>
          <w:numId w:val="0"/>
        </w:numPr>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(2)体内屏障</w:t>
      </w:r>
    </w:p>
    <w:p>
      <w:pPr>
        <w:widowControl/>
        <w:numPr>
          <w:numId w:val="0"/>
        </w:numPr>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血脑屏障:药物一般很难进入脑脊液和脑细胞内(脂溶性高、 分子量小的药物易于通过)</w:t>
      </w:r>
    </w:p>
    <w:p>
      <w:pPr>
        <w:widowControl/>
        <w:numPr>
          <w:numId w:val="0"/>
        </w:numPr>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胎盘屏障:几乎所有药物都能穿过胎盘屏障进入胎儿体内(妊娠期用药注意)</w:t>
      </w:r>
    </w:p>
    <w:p>
      <w:pPr>
        <w:widowControl/>
        <w:numPr>
          <w:numId w:val="0"/>
        </w:numPr>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血眼屏障:局部给药</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2.分布:</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(3)体液pH值</w:t>
      </w:r>
    </w:p>
    <w:p>
      <w:pPr>
        <w:widowControl/>
        <w:jc w:val="left"/>
        <w:rPr>
          <w:rFonts w:hint="eastAsia"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酸酸碱碱促吸收，酸碱碱酸促排泄</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酸性药物在酸性条件下易吸收，碱性药物在碱性条件下易吸收</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酸性药物在碱性条件下易排泄,碱性药物在酸性条件下易排泄</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(碱化尿液)</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(4)器官血流量</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3.代谢(生物转化) :</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药物转化的器官主要是</w:t>
      </w:r>
      <w:r>
        <w:rPr>
          <w:rFonts w:hint="eastAsia" w:ascii="微软雅黑" w:hAnsi="微软雅黑" w:eastAsia="微软雅黑" w:cs="微软雅黑"/>
          <w:color w:val="FF0000"/>
          <w:sz w:val="28"/>
          <w:szCs w:val="28"/>
        </w:rPr>
        <w:t>肝脏</w:t>
      </w:r>
      <w:r>
        <w:rPr>
          <w:rFonts w:hint="eastAsia" w:ascii="微软雅黑" w:hAnsi="微软雅黑" w:eastAsia="微软雅黑" w:cs="微软雅黑"/>
          <w:sz w:val="28"/>
          <w:szCs w:val="28"/>
        </w:rPr>
        <w:t>，还有肠、肾、肺等</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114300" distR="114300">
            <wp:extent cx="5273040" cy="1325880"/>
            <wp:effectExtent l="0" t="0" r="3810" b="7620"/>
            <wp:docPr id="6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7"/>
                    <pic:cNvPicPr>
                      <a:picLocks noChangeAspect="1"/>
                    </pic:cNvPicPr>
                  </pic:nvPicPr>
                  <pic:blipFill>
                    <a:blip r:embed="rId16"/>
                    <a:stretch>
                      <a:fillRect/>
                    </a:stretch>
                  </pic:blipFill>
                  <pic:spPr>
                    <a:xfrm>
                      <a:off x="0" y="0"/>
                      <a:ext cx="5273040" cy="1325880"/>
                    </a:xfrm>
                    <a:prstGeom prst="rect">
                      <a:avLst/>
                    </a:prstGeom>
                    <a:noFill/>
                    <a:ln>
                      <a:noFill/>
                    </a:ln>
                  </pic:spPr>
                </pic:pic>
              </a:graphicData>
            </a:graphic>
          </wp:inline>
        </w:drawing>
      </w:r>
    </w:p>
    <w:p>
      <w:pPr>
        <w:widowControl/>
        <w:jc w:val="center"/>
        <w:rPr>
          <w:rFonts w:hint="eastAsia" w:ascii="微软雅黑" w:hAnsi="微软雅黑" w:eastAsia="微软雅黑" w:cs="微软雅黑"/>
          <w:sz w:val="28"/>
          <w:szCs w:val="28"/>
        </w:rPr>
      </w:pPr>
    </w:p>
    <w:p>
      <w:pPr>
        <w:widowControl/>
        <w:jc w:val="center"/>
        <w:rPr>
          <w:rFonts w:hint="eastAsia"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114300" distR="114300">
            <wp:extent cx="5267960" cy="1371600"/>
            <wp:effectExtent l="0" t="0" r="8890" b="0"/>
            <wp:docPr id="6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8"/>
                    <pic:cNvPicPr>
                      <a:picLocks noChangeAspect="1"/>
                    </pic:cNvPicPr>
                  </pic:nvPicPr>
                  <pic:blipFill>
                    <a:blip r:embed="rId17"/>
                    <a:stretch>
                      <a:fillRect/>
                    </a:stretch>
                  </pic:blipFill>
                  <pic:spPr>
                    <a:xfrm>
                      <a:off x="0" y="0"/>
                      <a:ext cx="5267960" cy="1371600"/>
                    </a:xfrm>
                    <a:prstGeom prst="rect">
                      <a:avLst/>
                    </a:prstGeom>
                    <a:noFill/>
                    <a:ln>
                      <a:noFill/>
                    </a:ln>
                  </pic:spPr>
                </pic:pic>
              </a:graphicData>
            </a:graphic>
          </wp:inline>
        </w:drawing>
      </w:r>
    </w:p>
    <w:p>
      <w:pPr>
        <w:widowControl/>
        <w:jc w:val="left"/>
        <w:rPr>
          <w:rFonts w:hint="eastAsia" w:ascii="微软雅黑" w:hAnsi="微软雅黑" w:eastAsia="微软雅黑" w:cs="微软雅黑"/>
          <w:sz w:val="28"/>
          <w:szCs w:val="28"/>
          <w:highlight w:val="yellow"/>
        </w:rPr>
      </w:pPr>
      <w:r>
        <w:rPr>
          <w:rFonts w:hint="eastAsia" w:ascii="微软雅黑" w:hAnsi="微软雅黑" w:eastAsia="微软雅黑" w:cs="微软雅黑"/>
          <w:sz w:val="28"/>
          <w:szCs w:val="28"/>
          <w:highlight w:val="yellow"/>
        </w:rPr>
        <w:t>红绿环抱夕阳美，异乡独坐葡萄醉</w:t>
      </w:r>
    </w:p>
    <w:p>
      <w:pPr>
        <w:widowControl/>
        <w:jc w:val="left"/>
        <w:rPr>
          <w:rFonts w:hint="eastAsia" w:ascii="微软雅黑" w:hAnsi="微软雅黑" w:eastAsia="微软雅黑" w:cs="微软雅黑"/>
          <w:sz w:val="28"/>
          <w:szCs w:val="28"/>
        </w:rPr>
      </w:pPr>
    </w:p>
    <w:p>
      <w:pPr>
        <w:widowControl/>
        <w:jc w:val="center"/>
        <w:rPr>
          <w:rFonts w:hint="eastAsia" w:ascii="微软雅黑" w:hAnsi="微软雅黑" w:eastAsia="微软雅黑" w:cs="微软雅黑"/>
          <w:sz w:val="28"/>
          <w:szCs w:val="28"/>
        </w:rPr>
      </w:pP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4.排泄:药物及其代谢物被排出体外的过程。</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color w:val="FF0000"/>
          <w:sz w:val="28"/>
          <w:szCs w:val="28"/>
        </w:rPr>
        <w:t>肾脏</w:t>
      </w:r>
      <w:r>
        <w:rPr>
          <w:rFonts w:hint="eastAsia" w:ascii="微软雅黑" w:hAnsi="微软雅黑" w:eastAsia="微软雅黑" w:cs="微软雅黑"/>
          <w:sz w:val="28"/>
          <w:szCs w:val="28"/>
        </w:rPr>
        <w:t>是最主要的排泄器官。包括肾小球滤过、肾小管被动重吸收、</w:t>
      </w:r>
    </w:p>
    <w:p>
      <w:pPr>
        <w:widowControl/>
        <w:jc w:val="left"/>
        <w:rPr>
          <w:rFonts w:hint="eastAsia" w:ascii="微软雅黑" w:hAnsi="微软雅黑" w:eastAsia="微软雅黑" w:cs="微软雅黑"/>
          <w:color w:val="FF0000"/>
          <w:sz w:val="28"/>
          <w:szCs w:val="28"/>
        </w:rPr>
      </w:pPr>
      <w:r>
        <w:rPr>
          <w:rFonts w:hint="eastAsia" w:ascii="微软雅黑" w:hAnsi="微软雅黑" w:eastAsia="微软雅黑" w:cs="微软雅黑"/>
          <w:sz w:val="28"/>
          <w:szCs w:val="28"/>
        </w:rPr>
        <w:t>肾小管主动分泌。还可经</w:t>
      </w:r>
      <w:r>
        <w:rPr>
          <w:rFonts w:hint="eastAsia" w:ascii="微软雅黑" w:hAnsi="微软雅黑" w:eastAsia="微软雅黑" w:cs="微软雅黑"/>
          <w:color w:val="FF0000"/>
          <w:sz w:val="28"/>
          <w:szCs w:val="28"/>
        </w:rPr>
        <w:t>肺、胆汁、腺体排泄。</w:t>
      </w:r>
    </w:p>
    <w:p>
      <w:pPr>
        <w:widowControl/>
        <w:jc w:val="left"/>
        <w:rPr>
          <w:rFonts w:hint="eastAsia" w:ascii="微软雅黑" w:hAnsi="微软雅黑" w:eastAsia="微软雅黑" w:cs="微软雅黑"/>
          <w:color w:val="FF0000"/>
          <w:sz w:val="28"/>
          <w:szCs w:val="28"/>
        </w:rPr>
      </w:pPr>
      <w:r>
        <w:rPr>
          <w:rFonts w:hint="eastAsia" w:ascii="微软雅黑" w:hAnsi="微软雅黑" w:eastAsia="微软雅黑" w:cs="微软雅黑"/>
          <w:sz w:val="28"/>
          <w:szCs w:val="28"/>
        </w:rPr>
        <w:drawing>
          <wp:inline distT="0" distB="0" distL="114300" distR="114300">
            <wp:extent cx="5268595" cy="1807845"/>
            <wp:effectExtent l="0" t="0" r="8255" b="1905"/>
            <wp:docPr id="6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
                    <pic:cNvPicPr>
                      <a:picLocks noChangeAspect="1"/>
                    </pic:cNvPicPr>
                  </pic:nvPicPr>
                  <pic:blipFill>
                    <a:blip r:embed="rId18"/>
                    <a:stretch>
                      <a:fillRect/>
                    </a:stretch>
                  </pic:blipFill>
                  <pic:spPr>
                    <a:xfrm>
                      <a:off x="0" y="0"/>
                      <a:ext cx="5268595" cy="1807845"/>
                    </a:xfrm>
                    <a:prstGeom prst="rect">
                      <a:avLst/>
                    </a:prstGeom>
                    <a:noFill/>
                    <a:ln>
                      <a:noFill/>
                    </a:ln>
                  </pic:spPr>
                </pic:pic>
              </a:graphicData>
            </a:graphic>
          </wp:inline>
        </w:drawing>
      </w:r>
    </w:p>
    <w:p>
      <w:pPr>
        <w:widowControl/>
        <w:jc w:val="both"/>
        <w:rPr>
          <w:rFonts w:hint="eastAsia" w:ascii="微软雅黑" w:hAnsi="微软雅黑" w:eastAsia="微软雅黑" w:cs="微软雅黑"/>
          <w:sz w:val="28"/>
          <w:szCs w:val="28"/>
        </w:rPr>
      </w:pP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(二)半衰期和连续多次给药的药-时曲线</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1.半衰期(t1/2) :指血药浓度</w:t>
      </w:r>
      <w:r>
        <w:rPr>
          <w:rFonts w:hint="eastAsia" w:ascii="微软雅黑" w:hAnsi="微软雅黑" w:eastAsia="微软雅黑" w:cs="微软雅黑"/>
          <w:color w:val="FF0000"/>
          <w:sz w:val="28"/>
          <w:szCs w:val="28"/>
        </w:rPr>
        <w:t>下降一半</w:t>
      </w:r>
      <w:r>
        <w:rPr>
          <w:rFonts w:hint="eastAsia" w:ascii="微软雅黑" w:hAnsi="微软雅黑" w:eastAsia="微软雅黑" w:cs="微软雅黑"/>
          <w:sz w:val="28"/>
          <w:szCs w:val="28"/>
        </w:rPr>
        <w:t>所需要的时间 t1/2=0.693/k</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①临床上连续多次给药，每隔1个t1/2用药一-次</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②临床上连续多次给药，每隔1个t1/2用药一-次，通过4~6个t1/2后，体内药量</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可达稳态水平的</w:t>
      </w:r>
      <w:r>
        <w:rPr>
          <w:rFonts w:hint="eastAsia" w:ascii="微软雅黑" w:hAnsi="微软雅黑" w:eastAsia="微软雅黑" w:cs="微软雅黑"/>
          <w:color w:val="FF0000"/>
          <w:sz w:val="28"/>
          <w:szCs w:val="28"/>
        </w:rPr>
        <w:t>93.5%~98.4% (</w:t>
      </w:r>
      <w:r>
        <w:rPr>
          <w:rFonts w:hint="eastAsia" w:ascii="微软雅黑" w:hAnsi="微软雅黑" w:eastAsia="微软雅黑" w:cs="微软雅黑"/>
          <w:sz w:val="28"/>
          <w:szCs w:val="28"/>
        </w:rPr>
        <w:t>首次剂量加倍可迅速达到稳态血药浓度Css坪值)</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③停药后经过</w:t>
      </w:r>
      <w:r>
        <w:rPr>
          <w:rFonts w:hint="eastAsia" w:ascii="微软雅黑" w:hAnsi="微软雅黑" w:eastAsia="微软雅黑" w:cs="微软雅黑"/>
          <w:color w:val="FF0000"/>
          <w:sz w:val="28"/>
          <w:szCs w:val="28"/>
        </w:rPr>
        <w:t>4-5个t1/2</w:t>
      </w:r>
      <w:r>
        <w:rPr>
          <w:rFonts w:hint="eastAsia" w:ascii="微软雅黑" w:hAnsi="微软雅黑" w:eastAsia="微软雅黑" w:cs="微软雅黑"/>
          <w:sz w:val="28"/>
          <w:szCs w:val="28"/>
        </w:rPr>
        <w:t>后血药浓度消除</w:t>
      </w:r>
      <w:r>
        <w:rPr>
          <w:rFonts w:hint="eastAsia" w:ascii="微软雅黑" w:hAnsi="微软雅黑" w:eastAsia="微软雅黑" w:cs="微软雅黑"/>
          <w:color w:val="FF0000"/>
          <w:sz w:val="28"/>
          <w:szCs w:val="28"/>
        </w:rPr>
        <w:t>95%</w:t>
      </w:r>
      <w:r>
        <w:rPr>
          <w:rFonts w:hint="eastAsia" w:ascii="微软雅黑" w:hAnsi="微软雅黑" w:eastAsia="微软雅黑" w:cs="微软雅黑"/>
          <w:sz w:val="28"/>
          <w:szCs w:val="28"/>
        </w:rPr>
        <w:t>以上，药物基本消除</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114300" distR="114300">
            <wp:extent cx="1948180" cy="367030"/>
            <wp:effectExtent l="0" t="0" r="4445" b="4445"/>
            <wp:docPr id="6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0"/>
                    <pic:cNvPicPr>
                      <a:picLocks noChangeAspect="1"/>
                    </pic:cNvPicPr>
                  </pic:nvPicPr>
                  <pic:blipFill>
                    <a:blip r:embed="rId19"/>
                    <a:stretch>
                      <a:fillRect/>
                    </a:stretch>
                  </pic:blipFill>
                  <pic:spPr>
                    <a:xfrm>
                      <a:off x="0" y="0"/>
                      <a:ext cx="1948180" cy="367030"/>
                    </a:xfrm>
                    <a:prstGeom prst="rect">
                      <a:avLst/>
                    </a:prstGeom>
                    <a:noFill/>
                    <a:ln>
                      <a:noFill/>
                    </a:ln>
                  </pic:spPr>
                </pic:pic>
              </a:graphicData>
            </a:graphic>
          </wp:inline>
        </w:drawing>
      </w:r>
    </w:p>
    <w:p>
      <w:pPr>
        <w:widowControl/>
        <w:jc w:val="both"/>
        <w:rPr>
          <w:rFonts w:hint="eastAsia" w:ascii="微软雅黑" w:hAnsi="微软雅黑" w:eastAsia="微软雅黑" w:cs="微软雅黑"/>
          <w:sz w:val="28"/>
          <w:szCs w:val="28"/>
        </w:rPr>
      </w:pP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影响药物效应的因素</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药物因素:药物的剂型、剂量、给药方式、联合用药(药动学因素、</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药效学因素是主要方面)</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机体因素:儿童、老年人、女性</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1.药动学方面</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114300" distR="114300">
            <wp:extent cx="4629150" cy="1481455"/>
            <wp:effectExtent l="0" t="0" r="0" b="4445"/>
            <wp:docPr id="6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1"/>
                    <pic:cNvPicPr>
                      <a:picLocks noChangeAspect="1"/>
                    </pic:cNvPicPr>
                  </pic:nvPicPr>
                  <pic:blipFill>
                    <a:blip r:embed="rId20"/>
                    <a:stretch>
                      <a:fillRect/>
                    </a:stretch>
                  </pic:blipFill>
                  <pic:spPr>
                    <a:xfrm>
                      <a:off x="0" y="0"/>
                      <a:ext cx="4629150" cy="1481455"/>
                    </a:xfrm>
                    <a:prstGeom prst="rect">
                      <a:avLst/>
                    </a:prstGeom>
                    <a:noFill/>
                    <a:ln>
                      <a:noFill/>
                    </a:ln>
                  </pic:spPr>
                </pic:pic>
              </a:graphicData>
            </a:graphic>
          </wp:inline>
        </w:drawing>
      </w:r>
    </w:p>
    <w:p>
      <w:pPr>
        <w:widowControl/>
        <w:jc w:val="center"/>
        <w:rPr>
          <w:rFonts w:hint="eastAsia" w:ascii="微软雅黑" w:hAnsi="微软雅黑" w:eastAsia="微软雅黑" w:cs="微软雅黑"/>
          <w:sz w:val="28"/>
          <w:szCs w:val="28"/>
        </w:rPr>
      </w:pP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2.药效学方面</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114300" distR="114300">
            <wp:extent cx="4919980" cy="2243455"/>
            <wp:effectExtent l="0" t="0" r="4445" b="4445"/>
            <wp:docPr id="6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2"/>
                    <pic:cNvPicPr>
                      <a:picLocks noChangeAspect="1"/>
                    </pic:cNvPicPr>
                  </pic:nvPicPr>
                  <pic:blipFill>
                    <a:blip r:embed="rId21"/>
                    <a:stretch>
                      <a:fillRect/>
                    </a:stretch>
                  </pic:blipFill>
                  <pic:spPr>
                    <a:xfrm>
                      <a:off x="0" y="0"/>
                      <a:ext cx="4919980" cy="2243455"/>
                    </a:xfrm>
                    <a:prstGeom prst="rect">
                      <a:avLst/>
                    </a:prstGeom>
                    <a:noFill/>
                    <a:ln>
                      <a:noFill/>
                    </a:ln>
                  </pic:spPr>
                </pic:pic>
              </a:graphicData>
            </a:graphic>
          </wp:inline>
        </w:drawing>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114300" distR="114300">
            <wp:extent cx="5273675" cy="1231265"/>
            <wp:effectExtent l="0" t="0" r="3175" b="6985"/>
            <wp:docPr id="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3"/>
                    <pic:cNvPicPr>
                      <a:picLocks noChangeAspect="1"/>
                    </pic:cNvPicPr>
                  </pic:nvPicPr>
                  <pic:blipFill>
                    <a:blip r:embed="rId22"/>
                    <a:stretch>
                      <a:fillRect/>
                    </a:stretch>
                  </pic:blipFill>
                  <pic:spPr>
                    <a:xfrm>
                      <a:off x="0" y="0"/>
                      <a:ext cx="5273675" cy="1231265"/>
                    </a:xfrm>
                    <a:prstGeom prst="rect">
                      <a:avLst/>
                    </a:prstGeom>
                    <a:noFill/>
                    <a:ln>
                      <a:noFill/>
                    </a:ln>
                  </pic:spPr>
                </pic:pic>
              </a:graphicData>
            </a:graphic>
          </wp:inline>
        </w:drawing>
      </w:r>
    </w:p>
    <w:p>
      <w:pPr>
        <w:widowControl/>
        <w:jc w:val="center"/>
        <w:rPr>
          <w:rFonts w:hint="eastAsia"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114300" distR="114300">
            <wp:extent cx="5273040" cy="3358515"/>
            <wp:effectExtent l="0" t="0" r="3810" b="3810"/>
            <wp:docPr id="2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pic:cNvPicPr>
                      <a:picLocks noChangeAspect="1"/>
                    </pic:cNvPicPr>
                  </pic:nvPicPr>
                  <pic:blipFill>
                    <a:blip r:embed="rId23"/>
                    <a:stretch>
                      <a:fillRect/>
                    </a:stretch>
                  </pic:blipFill>
                  <pic:spPr>
                    <a:xfrm>
                      <a:off x="0" y="0"/>
                      <a:ext cx="5273040" cy="3358515"/>
                    </a:xfrm>
                    <a:prstGeom prst="rect">
                      <a:avLst/>
                    </a:prstGeom>
                    <a:noFill/>
                    <a:ln>
                      <a:noFill/>
                    </a:ln>
                  </pic:spPr>
                </pic:pic>
              </a:graphicData>
            </a:graphic>
          </wp:inline>
        </w:drawing>
      </w:r>
    </w:p>
    <w:p>
      <w:pPr>
        <w:widowControl/>
        <w:jc w:val="both"/>
        <w:rPr>
          <w:rFonts w:hint="eastAsia" w:ascii="微软雅黑" w:hAnsi="微软雅黑" w:eastAsia="微软雅黑" w:cs="微软雅黑"/>
          <w:sz w:val="28"/>
          <w:szCs w:val="28"/>
        </w:rPr>
      </w:pPr>
    </w:p>
    <w:p>
      <w:pPr>
        <w:widowControl/>
        <w:jc w:val="both"/>
        <w:rPr>
          <w:rFonts w:hint="eastAsia" w:ascii="微软雅黑" w:hAnsi="微软雅黑" w:eastAsia="微软雅黑" w:cs="微软雅黑"/>
          <w:sz w:val="28"/>
          <w:szCs w:val="28"/>
        </w:rPr>
      </w:pPr>
      <w:r>
        <w:rPr>
          <w:rFonts w:hint="eastAsia" w:ascii="微软雅黑" w:hAnsi="微软雅黑" w:eastAsia="微软雅黑" w:cs="微软雅黑"/>
          <w:sz w:val="28"/>
          <w:szCs w:val="28"/>
        </w:rPr>
        <w:t>药物的不良反应:药物产生的不符合用药目的或对患者不利的反应。</w:t>
      </w:r>
    </w:p>
    <w:p>
      <w:pPr>
        <w:widowControl/>
        <w:jc w:val="both"/>
        <w:rPr>
          <w:rFonts w:hint="eastAsia"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114300" distR="114300">
            <wp:extent cx="5269865" cy="2316480"/>
            <wp:effectExtent l="0" t="0" r="6985" b="7620"/>
            <wp:docPr id="7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4"/>
                    <pic:cNvPicPr>
                      <a:picLocks noChangeAspect="1"/>
                    </pic:cNvPicPr>
                  </pic:nvPicPr>
                  <pic:blipFill>
                    <a:blip r:embed="rId24"/>
                    <a:stretch>
                      <a:fillRect/>
                    </a:stretch>
                  </pic:blipFill>
                  <pic:spPr>
                    <a:xfrm>
                      <a:off x="0" y="0"/>
                      <a:ext cx="5269865" cy="2316480"/>
                    </a:xfrm>
                    <a:prstGeom prst="rect">
                      <a:avLst/>
                    </a:prstGeom>
                    <a:noFill/>
                    <a:ln>
                      <a:noFill/>
                    </a:ln>
                  </pic:spPr>
                </pic:pic>
              </a:graphicData>
            </a:graphic>
          </wp:inline>
        </w:drawing>
      </w:r>
    </w:p>
    <w:p>
      <w:pPr>
        <w:widowControl/>
        <w:jc w:val="center"/>
        <w:rPr>
          <w:rFonts w:hint="eastAsia" w:ascii="微软雅黑" w:hAnsi="微软雅黑" w:eastAsia="微软雅黑" w:cs="微软雅黑"/>
          <w:sz w:val="28"/>
          <w:szCs w:val="28"/>
        </w:rPr>
      </w:pP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三、药物作用的主要机制</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114300" distR="114300">
            <wp:extent cx="5273040" cy="1884680"/>
            <wp:effectExtent l="0" t="0" r="3810" b="1270"/>
            <wp:docPr id="7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5"/>
                    <pic:cNvPicPr>
                      <a:picLocks noChangeAspect="1"/>
                    </pic:cNvPicPr>
                  </pic:nvPicPr>
                  <pic:blipFill>
                    <a:blip r:embed="rId25"/>
                    <a:stretch>
                      <a:fillRect/>
                    </a:stretch>
                  </pic:blipFill>
                  <pic:spPr>
                    <a:xfrm>
                      <a:off x="0" y="0"/>
                      <a:ext cx="5273040" cy="1884680"/>
                    </a:xfrm>
                    <a:prstGeom prst="rect">
                      <a:avLst/>
                    </a:prstGeom>
                    <a:noFill/>
                    <a:ln>
                      <a:noFill/>
                    </a:ln>
                  </pic:spPr>
                </pic:pic>
              </a:graphicData>
            </a:graphic>
          </wp:inline>
        </w:drawing>
      </w:r>
    </w:p>
    <w:p>
      <w:pPr>
        <w:widowControl/>
        <w:jc w:val="center"/>
        <w:rPr>
          <w:rFonts w:hint="eastAsia" w:ascii="微软雅黑" w:hAnsi="微软雅黑" w:eastAsia="微软雅黑" w:cs="微软雅黑"/>
          <w:sz w:val="28"/>
          <w:szCs w:val="28"/>
        </w:rPr>
      </w:pPr>
    </w:p>
    <w:p>
      <w:pPr>
        <w:widowControl/>
        <w:jc w:val="center"/>
        <w:rPr>
          <w:rFonts w:hint="eastAsia" w:ascii="微软雅黑" w:hAnsi="微软雅黑" w:eastAsia="微软雅黑" w:cs="微软雅黑"/>
          <w:sz w:val="28"/>
          <w:szCs w:val="28"/>
        </w:rPr>
      </w:pPr>
    </w:p>
    <w:p>
      <w:pPr>
        <w:widowControl/>
        <w:jc w:val="center"/>
        <w:rPr>
          <w:rFonts w:hint="eastAsia"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114300" distR="114300">
            <wp:extent cx="5272405" cy="1533525"/>
            <wp:effectExtent l="0" t="0" r="4445" b="0"/>
            <wp:docPr id="7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6"/>
                    <pic:cNvPicPr>
                      <a:picLocks noChangeAspect="1"/>
                    </pic:cNvPicPr>
                  </pic:nvPicPr>
                  <pic:blipFill>
                    <a:blip r:embed="rId26"/>
                    <a:stretch>
                      <a:fillRect/>
                    </a:stretch>
                  </pic:blipFill>
                  <pic:spPr>
                    <a:xfrm>
                      <a:off x="0" y="0"/>
                      <a:ext cx="5272405" cy="1533525"/>
                    </a:xfrm>
                    <a:prstGeom prst="rect">
                      <a:avLst/>
                    </a:prstGeom>
                    <a:noFill/>
                    <a:ln>
                      <a:noFill/>
                    </a:ln>
                  </pic:spPr>
                </pic:pic>
              </a:graphicData>
            </a:graphic>
          </wp:inline>
        </w:drawing>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半数致死量(LD5o) :</w:t>
      </w:r>
    </w:p>
    <w:p>
      <w:pPr>
        <w:widowControl/>
        <w:jc w:val="left"/>
        <w:rPr>
          <w:rFonts w:hint="eastAsia" w:ascii="微软雅黑" w:hAnsi="微软雅黑" w:eastAsia="微软雅黑" w:cs="微软雅黑"/>
          <w:sz w:val="28"/>
          <w:szCs w:val="28"/>
          <w:highlight w:val="yellow"/>
        </w:rPr>
      </w:pPr>
      <w:r>
        <w:rPr>
          <w:rFonts w:hint="eastAsia" w:ascii="微软雅黑" w:hAnsi="微软雅黑" w:eastAsia="微软雅黑" w:cs="微软雅黑"/>
          <w:sz w:val="28"/>
          <w:szCs w:val="28"/>
        </w:rPr>
        <w:t>效应50%处的剂量。</w:t>
      </w:r>
      <w:r>
        <w:rPr>
          <w:rFonts w:hint="eastAsia" w:ascii="微软雅黑" w:hAnsi="微软雅黑" w:eastAsia="微软雅黑" w:cs="微软雅黑"/>
          <w:sz w:val="28"/>
          <w:szCs w:val="28"/>
          <w:lang w:val="en-US" w:eastAsia="zh-CN"/>
        </w:rPr>
        <w:t xml:space="preserve"> </w:t>
      </w:r>
      <w:r>
        <w:rPr>
          <w:rFonts w:hint="eastAsia" w:ascii="微软雅黑" w:hAnsi="微软雅黑" w:eastAsia="微软雅黑" w:cs="微软雅黑"/>
          <w:sz w:val="28"/>
          <w:szCs w:val="28"/>
          <w:highlight w:val="yellow"/>
          <w:lang w:val="en-US" w:eastAsia="zh-CN"/>
        </w:rPr>
        <w:t xml:space="preserve"> </w:t>
      </w:r>
      <w:r>
        <w:rPr>
          <w:rFonts w:hint="eastAsia" w:ascii="微软雅黑" w:hAnsi="微软雅黑" w:eastAsia="微软雅黑" w:cs="微软雅黑"/>
          <w:sz w:val="28"/>
          <w:szCs w:val="28"/>
          <w:highlight w:val="yellow"/>
        </w:rPr>
        <w:t>L勒死</w:t>
      </w:r>
    </w:p>
    <w:p>
      <w:pPr>
        <w:widowControl/>
        <w:jc w:val="left"/>
        <w:rPr>
          <w:rFonts w:hint="eastAsia" w:ascii="微软雅黑" w:hAnsi="微软雅黑" w:eastAsia="微软雅黑" w:cs="微软雅黑"/>
          <w:sz w:val="28"/>
          <w:szCs w:val="28"/>
          <w:highlight w:val="yellow"/>
        </w:rPr>
      </w:pPr>
      <w:r>
        <w:rPr>
          <w:rFonts w:hint="eastAsia" w:ascii="微软雅黑" w:hAnsi="微软雅黑" w:eastAsia="微软雅黑" w:cs="微软雅黑"/>
          <w:sz w:val="28"/>
          <w:szCs w:val="28"/>
        </w:rPr>
        <w:t>治疗指数</w:t>
      </w:r>
      <w:r>
        <w:rPr>
          <w:rFonts w:hint="eastAsia" w:ascii="微软雅黑" w:hAnsi="微软雅黑" w:eastAsia="微软雅黑" w:cs="微软雅黑"/>
          <w:color w:val="FF0000"/>
          <w:sz w:val="28"/>
          <w:szCs w:val="28"/>
        </w:rPr>
        <w:t>TI=LD</w:t>
      </w:r>
      <w:r>
        <w:rPr>
          <w:rFonts w:hint="eastAsia" w:ascii="微软雅黑" w:hAnsi="微软雅黑" w:eastAsia="微软雅黑" w:cs="微软雅黑"/>
          <w:color w:val="FF0000"/>
          <w:sz w:val="28"/>
          <w:szCs w:val="28"/>
          <w:lang w:val="en-US" w:eastAsia="zh-CN"/>
        </w:rPr>
        <w:t>5</w:t>
      </w:r>
      <w:r>
        <w:rPr>
          <w:rFonts w:hint="eastAsia" w:ascii="微软雅黑" w:hAnsi="微软雅黑" w:eastAsia="微软雅黑" w:cs="微软雅黑"/>
          <w:color w:val="FF0000"/>
          <w:sz w:val="28"/>
          <w:szCs w:val="28"/>
        </w:rPr>
        <w:t>o/ED5o</w:t>
      </w:r>
      <w:r>
        <w:rPr>
          <w:rFonts w:hint="eastAsia" w:ascii="微软雅黑" w:hAnsi="微软雅黑" w:eastAsia="微软雅黑" w:cs="微软雅黑"/>
          <w:color w:val="FF0000"/>
          <w:sz w:val="28"/>
          <w:szCs w:val="28"/>
          <w:lang w:val="en-US" w:eastAsia="zh-CN"/>
        </w:rPr>
        <w:t xml:space="preserve"> </w:t>
      </w:r>
      <w:r>
        <w:rPr>
          <w:rFonts w:hint="eastAsia" w:ascii="微软雅黑" w:hAnsi="微软雅黑" w:eastAsia="微软雅黑" w:cs="微软雅黑"/>
          <w:sz w:val="28"/>
          <w:szCs w:val="28"/>
          <w:lang w:val="en-US" w:eastAsia="zh-CN"/>
        </w:rPr>
        <w:t xml:space="preserve">    </w:t>
      </w:r>
      <w:r>
        <w:rPr>
          <w:rFonts w:hint="eastAsia" w:ascii="微软雅黑" w:hAnsi="微软雅黑" w:eastAsia="微软雅黑" w:cs="微软雅黑"/>
          <w:sz w:val="28"/>
          <w:szCs w:val="28"/>
          <w:highlight w:val="yellow"/>
        </w:rPr>
        <w:t>L死活安全</w:t>
      </w:r>
    </w:p>
    <w:p>
      <w:pPr>
        <w:widowControl/>
        <w:jc w:val="left"/>
        <w:rPr>
          <w:rFonts w:hint="eastAsia" w:ascii="微软雅黑" w:hAnsi="微软雅黑" w:eastAsia="微软雅黑" w:cs="微软雅黑"/>
          <w:sz w:val="28"/>
          <w:szCs w:val="28"/>
          <w:highlight w:val="yellow"/>
        </w:rPr>
      </w:pPr>
      <w:r>
        <w:rPr>
          <w:rFonts w:hint="eastAsia" w:ascii="微软雅黑" w:hAnsi="微软雅黑" w:eastAsia="微软雅黑" w:cs="微软雅黑"/>
          <w:sz w:val="28"/>
          <w:szCs w:val="28"/>
        </w:rPr>
        <w:t>半衰期(t1/2)指血药浓度</w:t>
      </w:r>
      <w:r>
        <w:rPr>
          <w:rFonts w:hint="eastAsia" w:ascii="微软雅黑" w:hAnsi="微软雅黑" w:eastAsia="微软雅黑" w:cs="微软雅黑"/>
          <w:color w:val="FF0000"/>
          <w:sz w:val="28"/>
          <w:szCs w:val="28"/>
        </w:rPr>
        <w:t>下降一半</w:t>
      </w:r>
      <w:r>
        <w:rPr>
          <w:rFonts w:hint="eastAsia" w:ascii="微软雅黑" w:hAnsi="微软雅黑" w:eastAsia="微软雅黑" w:cs="微软雅黑"/>
          <w:sz w:val="28"/>
          <w:szCs w:val="28"/>
        </w:rPr>
        <w:t>所需要的时间。</w:t>
      </w:r>
      <w:r>
        <w:rPr>
          <w:rFonts w:hint="eastAsia" w:ascii="微软雅黑" w:hAnsi="微软雅黑" w:eastAsia="微软雅黑" w:cs="微软雅黑"/>
          <w:sz w:val="28"/>
          <w:szCs w:val="28"/>
          <w:highlight w:val="yellow"/>
          <w:lang w:val="en-US" w:eastAsia="zh-CN"/>
        </w:rPr>
        <w:t xml:space="preserve">  </w:t>
      </w:r>
      <w:r>
        <w:rPr>
          <w:rFonts w:hint="eastAsia" w:ascii="微软雅黑" w:hAnsi="微软雅黑" w:eastAsia="微软雅黑" w:cs="微软雅黑"/>
          <w:sz w:val="28"/>
          <w:szCs w:val="28"/>
          <w:highlight w:val="yellow"/>
        </w:rPr>
        <w:t>*5</w:t>
      </w:r>
    </w:p>
    <w:p>
      <w:pPr>
        <w:widowControl/>
        <w:jc w:val="center"/>
        <w:rPr>
          <w:rFonts w:hint="eastAsia" w:ascii="微软雅黑" w:hAnsi="微软雅黑" w:eastAsia="微软雅黑" w:cs="微软雅黑"/>
          <w:sz w:val="28"/>
          <w:szCs w:val="28"/>
        </w:rPr>
      </w:pPr>
    </w:p>
    <w:p>
      <w:pPr>
        <w:widowControl/>
        <w:jc w:val="center"/>
        <w:rPr>
          <w:rFonts w:hint="eastAsia"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114300" distR="114300">
            <wp:extent cx="5268595" cy="1091565"/>
            <wp:effectExtent l="0" t="0" r="8255" b="3810"/>
            <wp:docPr id="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pic:cNvPicPr>
                      <a:picLocks noChangeAspect="1"/>
                    </pic:cNvPicPr>
                  </pic:nvPicPr>
                  <pic:blipFill>
                    <a:blip r:embed="rId27"/>
                    <a:stretch>
                      <a:fillRect/>
                    </a:stretch>
                  </pic:blipFill>
                  <pic:spPr>
                    <a:xfrm>
                      <a:off x="0" y="0"/>
                      <a:ext cx="5268595" cy="1091565"/>
                    </a:xfrm>
                    <a:prstGeom prst="rect">
                      <a:avLst/>
                    </a:prstGeom>
                    <a:noFill/>
                    <a:ln>
                      <a:noFill/>
                    </a:ln>
                  </pic:spPr>
                </pic:pic>
              </a:graphicData>
            </a:graphic>
          </wp:inline>
        </w:drawing>
      </w:r>
    </w:p>
    <w:p>
      <w:pPr>
        <w:widowControl/>
        <w:jc w:val="center"/>
        <w:rPr>
          <w:rFonts w:hint="eastAsia" w:ascii="微软雅黑" w:hAnsi="微软雅黑" w:eastAsia="微软雅黑" w:cs="微软雅黑"/>
          <w:sz w:val="28"/>
          <w:szCs w:val="28"/>
        </w:rPr>
      </w:pPr>
    </w:p>
    <w:p>
      <w:pPr>
        <w:widowControl/>
        <w:jc w:val="left"/>
        <w:rPr>
          <w:rFonts w:hint="eastAsia" w:ascii="微软雅黑" w:hAnsi="微软雅黑" w:eastAsia="微软雅黑" w:cs="微软雅黑"/>
          <w:sz w:val="28"/>
          <w:szCs w:val="28"/>
          <w:highlight w:val="yellow"/>
        </w:rPr>
      </w:pPr>
      <w:r>
        <w:rPr>
          <w:rFonts w:hint="eastAsia" w:ascii="微软雅黑" w:hAnsi="微软雅黑" w:eastAsia="微软雅黑" w:cs="微软雅黑"/>
          <w:sz w:val="28"/>
          <w:szCs w:val="28"/>
          <w:highlight w:val="yellow"/>
        </w:rPr>
        <w:t>M眼腺平滑肌</w:t>
      </w:r>
    </w:p>
    <w:p>
      <w:pPr>
        <w:widowControl/>
        <w:jc w:val="left"/>
        <w:rPr>
          <w:rFonts w:hint="eastAsia" w:ascii="微软雅黑" w:hAnsi="微软雅黑" w:eastAsia="微软雅黑" w:cs="微软雅黑"/>
          <w:sz w:val="28"/>
          <w:szCs w:val="28"/>
          <w:highlight w:val="yellow"/>
        </w:rPr>
      </w:pPr>
      <w:r>
        <w:rPr>
          <w:rFonts w:hint="eastAsia" w:ascii="微软雅黑" w:hAnsi="微软雅黑" w:eastAsia="微软雅黑" w:cs="微软雅黑"/>
          <w:sz w:val="28"/>
          <w:szCs w:val="28"/>
          <w:highlight w:val="yellow"/>
        </w:rPr>
        <w:t>N块骨A型血</w:t>
      </w:r>
    </w:p>
    <w:p>
      <w:pPr>
        <w:widowControl/>
        <w:jc w:val="left"/>
        <w:rPr>
          <w:rFonts w:hint="eastAsia" w:ascii="微软雅黑" w:hAnsi="微软雅黑" w:eastAsia="微软雅黑" w:cs="微软雅黑"/>
          <w:sz w:val="28"/>
          <w:szCs w:val="28"/>
          <w:highlight w:val="yellow"/>
        </w:rPr>
      </w:pPr>
      <w:r>
        <w:rPr>
          <w:rFonts w:hint="eastAsia" w:ascii="微软雅黑" w:hAnsi="微软雅黑" w:eastAsia="微软雅黑" w:cs="微软雅黑"/>
          <w:sz w:val="28"/>
          <w:szCs w:val="28"/>
          <w:highlight w:val="yellow"/>
        </w:rPr>
        <w:t>BB心支气管</w:t>
      </w:r>
    </w:p>
    <w:p>
      <w:pPr>
        <w:widowControl/>
        <w:jc w:val="both"/>
        <w:rPr>
          <w:rFonts w:hint="eastAsia" w:ascii="微软雅黑" w:hAnsi="微软雅黑" w:eastAsia="微软雅黑" w:cs="微软雅黑"/>
          <w:sz w:val="28"/>
          <w:szCs w:val="28"/>
        </w:rPr>
      </w:pPr>
    </w:p>
    <w:p>
      <w:pPr>
        <w:widowControl/>
        <w:jc w:val="center"/>
        <w:rPr>
          <w:rFonts w:hint="eastAsia" w:ascii="微软雅黑" w:hAnsi="微软雅黑" w:eastAsia="微软雅黑" w:cs="微软雅黑"/>
          <w:sz w:val="28"/>
          <w:szCs w:val="28"/>
        </w:rPr>
      </w:pP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胆碱受体激动药</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M受体激动药(拟胆碱药) :直接激动M受体，产生M样作用</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114300" distR="114300">
            <wp:extent cx="5273675" cy="1872615"/>
            <wp:effectExtent l="0" t="0" r="3175" b="3810"/>
            <wp:docPr id="7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7"/>
                    <pic:cNvPicPr>
                      <a:picLocks noChangeAspect="1"/>
                    </pic:cNvPicPr>
                  </pic:nvPicPr>
                  <pic:blipFill>
                    <a:blip r:embed="rId28"/>
                    <a:stretch>
                      <a:fillRect/>
                    </a:stretch>
                  </pic:blipFill>
                  <pic:spPr>
                    <a:xfrm>
                      <a:off x="0" y="0"/>
                      <a:ext cx="5273675" cy="1872615"/>
                    </a:xfrm>
                    <a:prstGeom prst="rect">
                      <a:avLst/>
                    </a:prstGeom>
                    <a:noFill/>
                    <a:ln>
                      <a:noFill/>
                    </a:ln>
                  </pic:spPr>
                </pic:pic>
              </a:graphicData>
            </a:graphic>
          </wp:inline>
        </w:drawing>
      </w:r>
    </w:p>
    <w:p>
      <w:pPr>
        <w:widowControl/>
        <w:jc w:val="center"/>
        <w:rPr>
          <w:rFonts w:hint="eastAsia" w:ascii="微软雅黑" w:hAnsi="微软雅黑" w:eastAsia="微软雅黑" w:cs="微软雅黑"/>
          <w:sz w:val="28"/>
          <w:szCs w:val="28"/>
        </w:rPr>
      </w:pPr>
    </w:p>
    <w:p>
      <w:pPr>
        <w:widowControl/>
        <w:jc w:val="center"/>
        <w:rPr>
          <w:rFonts w:hint="eastAsia" w:ascii="微软雅黑" w:hAnsi="微软雅黑" w:eastAsia="微软雅黑" w:cs="微软雅黑"/>
          <w:sz w:val="28"/>
          <w:szCs w:val="28"/>
        </w:rPr>
      </w:pP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胆碱受体拮抗药</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M受体拮抗药(抗胆碱药) :阻断M受体，较大剂量阻断N 1受体。</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114300" distR="114300">
            <wp:extent cx="5270500" cy="2165350"/>
            <wp:effectExtent l="0" t="0" r="6350" b="6350"/>
            <wp:docPr id="7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8"/>
                    <pic:cNvPicPr>
                      <a:picLocks noChangeAspect="1"/>
                    </pic:cNvPicPr>
                  </pic:nvPicPr>
                  <pic:blipFill>
                    <a:blip r:embed="rId29"/>
                    <a:stretch>
                      <a:fillRect/>
                    </a:stretch>
                  </pic:blipFill>
                  <pic:spPr>
                    <a:xfrm>
                      <a:off x="0" y="0"/>
                      <a:ext cx="5270500" cy="2165350"/>
                    </a:xfrm>
                    <a:prstGeom prst="rect">
                      <a:avLst/>
                    </a:prstGeom>
                    <a:noFill/>
                    <a:ln>
                      <a:noFill/>
                    </a:ln>
                  </pic:spPr>
                </pic:pic>
              </a:graphicData>
            </a:graphic>
          </wp:inline>
        </w:drawing>
      </w:r>
    </w:p>
    <w:p>
      <w:pPr>
        <w:widowControl/>
        <w:jc w:val="both"/>
        <w:rPr>
          <w:rFonts w:hint="eastAsia" w:ascii="微软雅黑" w:hAnsi="微软雅黑" w:eastAsia="微软雅黑" w:cs="微软雅黑"/>
          <w:sz w:val="28"/>
          <w:szCs w:val="28"/>
        </w:rPr>
      </w:pP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胆碱受体拮抗药</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M受体拮抗药(抗胆碱药) :阻断M受体，较大剂量阻断N1受体。</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114300" distR="114300">
            <wp:extent cx="5273675" cy="1139190"/>
            <wp:effectExtent l="0" t="0" r="3175" b="3810"/>
            <wp:docPr id="7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9"/>
                    <pic:cNvPicPr>
                      <a:picLocks noChangeAspect="1"/>
                    </pic:cNvPicPr>
                  </pic:nvPicPr>
                  <pic:blipFill>
                    <a:blip r:embed="rId30"/>
                    <a:stretch>
                      <a:fillRect/>
                    </a:stretch>
                  </pic:blipFill>
                  <pic:spPr>
                    <a:xfrm>
                      <a:off x="0" y="0"/>
                      <a:ext cx="5273675" cy="1139190"/>
                    </a:xfrm>
                    <a:prstGeom prst="rect">
                      <a:avLst/>
                    </a:prstGeom>
                    <a:noFill/>
                    <a:ln>
                      <a:noFill/>
                    </a:ln>
                  </pic:spPr>
                </pic:pic>
              </a:graphicData>
            </a:graphic>
          </wp:inline>
        </w:drawing>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114300" distR="114300">
            <wp:extent cx="5269865" cy="748030"/>
            <wp:effectExtent l="0" t="0" r="6985" b="4445"/>
            <wp:docPr id="7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0"/>
                    <pic:cNvPicPr>
                      <a:picLocks noChangeAspect="1"/>
                    </pic:cNvPicPr>
                  </pic:nvPicPr>
                  <pic:blipFill>
                    <a:blip r:embed="rId31"/>
                    <a:stretch>
                      <a:fillRect/>
                    </a:stretch>
                  </pic:blipFill>
                  <pic:spPr>
                    <a:xfrm>
                      <a:off x="0" y="0"/>
                      <a:ext cx="5269865" cy="748030"/>
                    </a:xfrm>
                    <a:prstGeom prst="rect">
                      <a:avLst/>
                    </a:prstGeom>
                    <a:noFill/>
                    <a:ln>
                      <a:noFill/>
                    </a:ln>
                  </pic:spPr>
                </pic:pic>
              </a:graphicData>
            </a:graphic>
          </wp:inline>
        </w:drawing>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114300" distR="114300">
            <wp:extent cx="5273675" cy="2733675"/>
            <wp:effectExtent l="0" t="0" r="3175" b="0"/>
            <wp:docPr id="7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1"/>
                    <pic:cNvPicPr>
                      <a:picLocks noChangeAspect="1"/>
                    </pic:cNvPicPr>
                  </pic:nvPicPr>
                  <pic:blipFill>
                    <a:blip r:embed="rId32"/>
                    <a:stretch>
                      <a:fillRect/>
                    </a:stretch>
                  </pic:blipFill>
                  <pic:spPr>
                    <a:xfrm>
                      <a:off x="0" y="0"/>
                      <a:ext cx="5273675" cy="2733675"/>
                    </a:xfrm>
                    <a:prstGeom prst="rect">
                      <a:avLst/>
                    </a:prstGeom>
                    <a:noFill/>
                    <a:ln>
                      <a:noFill/>
                    </a:ln>
                  </pic:spPr>
                </pic:pic>
              </a:graphicData>
            </a:graphic>
          </wp:inline>
        </w:drawing>
      </w:r>
    </w:p>
    <w:p>
      <w:pPr>
        <w:widowControl/>
        <w:jc w:val="center"/>
        <w:rPr>
          <w:rFonts w:hint="eastAsia" w:ascii="微软雅黑" w:hAnsi="微软雅黑" w:eastAsia="微软雅黑" w:cs="微软雅黑"/>
          <w:sz w:val="28"/>
          <w:szCs w:val="28"/>
        </w:rPr>
      </w:pP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阿托品的人工合成代用品</w:t>
      </w:r>
    </w:p>
    <w:p>
      <w:pPr>
        <w:widowControl/>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drawing>
          <wp:inline distT="0" distB="0" distL="114300" distR="114300">
            <wp:extent cx="5271770" cy="1828165"/>
            <wp:effectExtent l="0" t="0" r="5080" b="635"/>
            <wp:docPr id="7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2"/>
                    <pic:cNvPicPr>
                      <a:picLocks noChangeAspect="1"/>
                    </pic:cNvPicPr>
                  </pic:nvPicPr>
                  <pic:blipFill>
                    <a:blip r:embed="rId33"/>
                    <a:stretch>
                      <a:fillRect/>
                    </a:stretch>
                  </pic:blipFill>
                  <pic:spPr>
                    <a:xfrm>
                      <a:off x="0" y="0"/>
                      <a:ext cx="5271770" cy="1828165"/>
                    </a:xfrm>
                    <a:prstGeom prst="rect">
                      <a:avLst/>
                    </a:prstGeom>
                    <a:noFill/>
                    <a:ln>
                      <a:noFill/>
                    </a:ln>
                  </pic:spPr>
                </pic:pic>
              </a:graphicData>
            </a:graphic>
          </wp:inline>
        </w:drawing>
      </w:r>
    </w:p>
    <w:p>
      <w:pPr>
        <w:widowControl/>
        <w:jc w:val="center"/>
        <w:rPr>
          <w:rFonts w:hint="eastAsia" w:ascii="微软雅黑" w:hAnsi="微软雅黑" w:eastAsia="微软雅黑" w:cs="微软雅黑"/>
          <w:sz w:val="28"/>
          <w:szCs w:val="28"/>
        </w:rPr>
      </w:pPr>
    </w:p>
    <w:p>
      <w:pPr>
        <w:widowControl/>
        <w:jc w:val="center"/>
        <w:rPr>
          <w:rFonts w:hint="eastAsia" w:ascii="微软雅黑" w:hAnsi="微软雅黑" w:eastAsia="微软雅黑" w:cs="微软雅黑"/>
          <w:sz w:val="28"/>
          <w:szCs w:val="28"/>
        </w:rPr>
      </w:pPr>
    </w:p>
    <w:p>
      <w:pPr>
        <w:widowControl/>
        <w:jc w:val="center"/>
        <w:rPr>
          <w:rFonts w:hint="eastAsia" w:ascii="微软雅黑" w:hAnsi="微软雅黑" w:eastAsia="微软雅黑" w:cs="微软雅黑"/>
          <w:sz w:val="28"/>
          <w:szCs w:val="28"/>
        </w:rPr>
      </w:pPr>
    </w:p>
    <w:p>
      <w:pPr>
        <w:widowControl/>
        <w:jc w:val="center"/>
        <w:rPr>
          <w:rFonts w:hint="eastAsia" w:ascii="微软雅黑" w:hAnsi="微软雅黑" w:eastAsia="微软雅黑" w:cs="微软雅黑"/>
          <w:sz w:val="28"/>
          <w:szCs w:val="28"/>
        </w:rPr>
      </w:pPr>
    </w:p>
    <w:p>
      <w:pPr>
        <w:widowControl/>
        <w:jc w:val="center"/>
        <w:rPr>
          <w:rFonts w:hint="eastAsia" w:ascii="微软雅黑" w:hAnsi="微软雅黑" w:eastAsia="微软雅黑" w:cs="微软雅黑"/>
          <w:sz w:val="28"/>
          <w:szCs w:val="28"/>
        </w:rPr>
      </w:pPr>
    </w:p>
    <w:p>
      <w:pPr>
        <w:widowControl/>
        <w:jc w:val="center"/>
        <w:rPr>
          <w:rFonts w:hint="eastAsia" w:ascii="微软雅黑" w:hAnsi="微软雅黑" w:eastAsia="微软雅黑" w:cs="微软雅黑"/>
          <w:sz w:val="28"/>
          <w:szCs w:val="28"/>
        </w:rPr>
      </w:pPr>
    </w:p>
    <w:p>
      <w:pPr>
        <w:widowControl/>
        <w:jc w:val="center"/>
        <w:rPr>
          <w:rFonts w:hint="eastAsia" w:ascii="微软雅黑" w:hAnsi="微软雅黑" w:eastAsia="微软雅黑" w:cs="微软雅黑"/>
          <w:sz w:val="28"/>
          <w:szCs w:val="28"/>
        </w:rPr>
      </w:pPr>
    </w:p>
    <w:p>
      <w:pPr>
        <w:widowControl/>
        <w:jc w:val="center"/>
        <w:rPr>
          <w:rFonts w:hint="eastAsia" w:ascii="微软雅黑" w:hAnsi="微软雅黑" w:eastAsia="微软雅黑" w:cs="微软雅黑"/>
          <w:sz w:val="28"/>
          <w:szCs w:val="28"/>
        </w:rPr>
      </w:pPr>
    </w:p>
    <w:p>
      <w:pPr>
        <w:widowControl/>
        <w:jc w:val="center"/>
        <w:rPr>
          <w:rFonts w:hint="eastAsia" w:ascii="微软雅黑" w:hAnsi="微软雅黑" w:eastAsia="微软雅黑" w:cs="微软雅黑"/>
          <w:sz w:val="28"/>
          <w:szCs w:val="28"/>
        </w:rPr>
      </w:pPr>
    </w:p>
    <w:p>
      <w:pPr>
        <w:widowControl/>
        <w:jc w:val="center"/>
        <w:rPr>
          <w:rFonts w:hint="eastAsia" w:ascii="微软雅黑" w:hAnsi="微软雅黑" w:eastAsia="微软雅黑" w:cs="微软雅黑"/>
          <w:sz w:val="28"/>
          <w:szCs w:val="28"/>
        </w:rPr>
      </w:pPr>
    </w:p>
    <w:p>
      <w:pPr>
        <w:widowControl/>
        <w:jc w:val="center"/>
        <w:rPr>
          <w:rFonts w:hint="eastAsia" w:ascii="微软雅黑" w:hAnsi="微软雅黑" w:eastAsia="微软雅黑" w:cs="微软雅黑"/>
          <w:sz w:val="28"/>
          <w:szCs w:val="28"/>
        </w:rPr>
      </w:pPr>
    </w:p>
    <w:p>
      <w:pPr>
        <w:widowControl/>
        <w:jc w:val="center"/>
        <w:rPr>
          <w:rFonts w:hint="eastAsia" w:ascii="微软雅黑" w:hAnsi="微软雅黑" w:eastAsia="微软雅黑" w:cs="微软雅黑"/>
          <w:sz w:val="28"/>
          <w:szCs w:val="28"/>
        </w:rPr>
      </w:pPr>
    </w:p>
    <w:p>
      <w:pPr>
        <w:widowControl/>
        <w:jc w:val="center"/>
        <w:rPr>
          <w:rFonts w:hint="eastAsia" w:ascii="微软雅黑" w:hAnsi="微软雅黑" w:eastAsia="微软雅黑" w:cs="微软雅黑"/>
          <w:sz w:val="28"/>
          <w:szCs w:val="28"/>
        </w:rPr>
      </w:pPr>
    </w:p>
    <w:p>
      <w:pPr>
        <w:widowControl/>
        <w:jc w:val="center"/>
        <w:rPr>
          <w:rFonts w:hint="eastAsia" w:ascii="微软雅黑" w:hAnsi="微软雅黑" w:eastAsia="微软雅黑" w:cs="微软雅黑"/>
          <w:sz w:val="28"/>
          <w:szCs w:val="28"/>
        </w:rPr>
      </w:pPr>
    </w:p>
    <w:p>
      <w:pPr>
        <w:widowControl/>
        <w:jc w:val="center"/>
        <w:rPr>
          <w:rFonts w:hint="eastAsia" w:ascii="微软雅黑" w:hAnsi="微软雅黑" w:eastAsia="微软雅黑" w:cs="微软雅黑"/>
          <w:sz w:val="28"/>
          <w:szCs w:val="28"/>
        </w:rPr>
      </w:pPr>
    </w:p>
    <w:p>
      <w:pPr>
        <w:widowControl/>
        <w:jc w:val="center"/>
        <w:rPr>
          <w:rFonts w:hint="eastAsia" w:ascii="微软雅黑" w:hAnsi="微软雅黑" w:eastAsia="微软雅黑" w:cs="微软雅黑"/>
          <w:sz w:val="28"/>
          <w:szCs w:val="28"/>
        </w:rP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left"/>
      </w:pPr>
      <w:bookmarkStart w:id="0" w:name="_GoBack"/>
      <w:r>
        <w:drawing>
          <wp:inline distT="0" distB="0" distL="114300" distR="114300">
            <wp:extent cx="5450205" cy="7791450"/>
            <wp:effectExtent l="0" t="0" r="7620" b="0"/>
            <wp:docPr id="8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6"/>
                    <pic:cNvPicPr>
                      <a:picLocks noChangeAspect="1"/>
                    </pic:cNvPicPr>
                  </pic:nvPicPr>
                  <pic:blipFill>
                    <a:blip r:embed="rId34"/>
                    <a:stretch>
                      <a:fillRect/>
                    </a:stretch>
                  </pic:blipFill>
                  <pic:spPr>
                    <a:xfrm>
                      <a:off x="0" y="0"/>
                      <a:ext cx="5450205" cy="7791450"/>
                    </a:xfrm>
                    <a:prstGeom prst="rect">
                      <a:avLst/>
                    </a:prstGeom>
                    <a:noFill/>
                    <a:ln>
                      <a:noFill/>
                    </a:ln>
                  </pic:spPr>
                </pic:pic>
              </a:graphicData>
            </a:graphic>
          </wp:inline>
        </w:drawing>
      </w:r>
      <w:bookmarkEnd w:id="0"/>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ascii="微软雅黑" w:hAnsi="微软雅黑" w:eastAsia="微软雅黑"/>
      </w:rPr>
    </w:pPr>
    <w:r>
      <w:drawing>
        <wp:anchor distT="0" distB="0" distL="114300" distR="114300" simplePos="0" relativeHeight="251657216" behindDoc="1" locked="0" layoutInCell="1" allowOverlap="1">
          <wp:simplePos x="0" y="0"/>
          <wp:positionH relativeFrom="margin">
            <wp:posOffset>1322070</wp:posOffset>
          </wp:positionH>
          <wp:positionV relativeFrom="margin">
            <wp:posOffset>600710</wp:posOffset>
          </wp:positionV>
          <wp:extent cx="3124835" cy="2937510"/>
          <wp:effectExtent l="0" t="0" r="0" b="0"/>
          <wp:wrapNone/>
          <wp:docPr id="3" name="WordPictureWatermark30334" descr="彩色logo竖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30334" descr="彩色logo竖版"/>
                  <pic:cNvPicPr>
                    <a:picLocks noChangeAspect="1"/>
                  </pic:cNvPicPr>
                </pic:nvPicPr>
                <pic:blipFill>
                  <a:blip r:embed="rId1">
                    <a:lum bright="69998" contrast="-70001"/>
                  </a:blip>
                  <a:stretch>
                    <a:fillRect/>
                  </a:stretch>
                </pic:blipFill>
                <pic:spPr>
                  <a:xfrm>
                    <a:off x="0" y="0"/>
                    <a:ext cx="3124835" cy="2937510"/>
                  </a:xfrm>
                  <a:prstGeom prst="rect">
                    <a:avLst/>
                  </a:prstGeom>
                  <a:noFill/>
                  <a:ln w="9525">
                    <a:noFill/>
                  </a:ln>
                </pic:spPr>
              </pic:pic>
            </a:graphicData>
          </a:graphic>
        </wp:anchor>
      </w:drawing>
    </w:r>
    <w:r>
      <w:drawing>
        <wp:anchor distT="0" distB="0" distL="114300" distR="114300" simplePos="0" relativeHeight="251658240" behindDoc="1" locked="0" layoutInCell="1" allowOverlap="1">
          <wp:simplePos x="0" y="0"/>
          <wp:positionH relativeFrom="margin">
            <wp:posOffset>1350645</wp:posOffset>
          </wp:positionH>
          <wp:positionV relativeFrom="margin">
            <wp:posOffset>3658235</wp:posOffset>
          </wp:positionV>
          <wp:extent cx="3124835" cy="2937510"/>
          <wp:effectExtent l="0" t="0" r="0" b="0"/>
          <wp:wrapNone/>
          <wp:docPr id="4" name="WordPictureWatermark30334" descr="彩色logo竖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30334" descr="彩色logo竖版"/>
                  <pic:cNvPicPr>
                    <a:picLocks noChangeAspect="1"/>
                  </pic:cNvPicPr>
                </pic:nvPicPr>
                <pic:blipFill>
                  <a:blip r:embed="rId1">
                    <a:lum bright="69998" contrast="-70001"/>
                  </a:blip>
                  <a:stretch>
                    <a:fillRect/>
                  </a:stretch>
                </pic:blipFill>
                <pic:spPr>
                  <a:xfrm>
                    <a:off x="0" y="0"/>
                    <a:ext cx="3124835" cy="2937510"/>
                  </a:xfrm>
                  <a:prstGeom prst="rect">
                    <a:avLst/>
                  </a:prstGeom>
                  <a:noFill/>
                  <a:ln w="9525">
                    <a:noFill/>
                  </a:ln>
                </pic:spPr>
              </pic:pic>
            </a:graphicData>
          </a:graphic>
        </wp:anchor>
      </w:drawing>
    </w:r>
    <w:r>
      <w:rPr>
        <w:rFonts w:hint="eastAsia"/>
      </w:rPr>
      <w:t xml:space="preserve">直播笔记（直播习题）                                      </w:t>
    </w:r>
    <w:r>
      <w:rPr>
        <w:rFonts w:hint="eastAsia" w:ascii="微软雅黑" w:hAnsi="微软雅黑" w:eastAsia="微软雅黑"/>
      </w:rPr>
      <w:t xml:space="preserve"> 奋斗没有终点，任何时候都是一个起点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pict>
        <v:shape id="PowerPlusWaterMarkObject64892" o:spid="_x0000_s3073" o:spt="136" type="#_x0000_t136" style="position:absolute;left:0pt;height:79.2pt;width:508.05pt;mso-position-horizontal:center;mso-position-horizontal-relative:margin;mso-position-vertical:center;mso-position-vertical-relative:margin;rotation:-2949120f;z-index:-251658240;mso-width-relative:page;mso-height-relative:page;" fillcolor="#C0C0C0" filled="t" stroked="f" coordsize="21600,21600">
          <v:path/>
          <v:fill on="t" opacity="49807f" focussize="0,0"/>
          <v:stroke on="f"/>
          <v:imagedata o:title=""/>
          <o:lock v:ext="edit" aspectratio="t"/>
          <v:textpath on="t" fitshape="t" fitpath="t" trim="t" xscale="f" string="金英杰直播专属" style="font-family:华文行楷;font-size:36pt;v-text-align:center;"/>
        </v:shape>
      </w:pict>
    </w:r>
    <w:r>
      <w:rPr>
        <w:rFonts w:hint="eastAsia" w:ascii="微软雅黑" w:hAnsi="微软雅黑" w:eastAsia="微软雅黑"/>
      </w:rPr>
      <w:t>金英杰直播学院                                                                  4006061615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24F22F"/>
    <w:multiLevelType w:val="singleLevel"/>
    <w:tmpl w:val="9424F22F"/>
    <w:lvl w:ilvl="0" w:tentative="0">
      <w:start w:val="5"/>
      <w:numFmt w:val="decimal"/>
      <w:lvlText w:val="(%1)"/>
      <w:lvlJc w:val="left"/>
      <w:pPr>
        <w:tabs>
          <w:tab w:val="left" w:pos="312"/>
        </w:tabs>
      </w:pPr>
    </w:lvl>
  </w:abstractNum>
  <w:abstractNum w:abstractNumId="1">
    <w:nsid w:val="702E0D31"/>
    <w:multiLevelType w:val="singleLevel"/>
    <w:tmpl w:val="702E0D31"/>
    <w:lvl w:ilvl="0" w:tentative="0">
      <w:start w:val="1"/>
      <w:numFmt w:val="decimal"/>
      <w:suff w:val="space"/>
      <w:lvlText w:val="(%1)"/>
      <w:lvlJc w:val="left"/>
    </w:lvl>
  </w:abstractNum>
  <w:abstractNum w:abstractNumId="2">
    <w:nsid w:val="76245ED9"/>
    <w:multiLevelType w:val="singleLevel"/>
    <w:tmpl w:val="76245ED9"/>
    <w:lvl w:ilvl="0" w:tentative="0">
      <w:start w:val="2"/>
      <w:numFmt w:val="decimal"/>
      <w:lvlText w:val="%1."/>
      <w:lvlJc w:val="left"/>
      <w:pPr>
        <w:tabs>
          <w:tab w:val="left" w:pos="312"/>
        </w:tabs>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1098"/>
    <w:rsid w:val="000234AB"/>
    <w:rsid w:val="00026C26"/>
    <w:rsid w:val="0004202A"/>
    <w:rsid w:val="00073C5F"/>
    <w:rsid w:val="000776A4"/>
    <w:rsid w:val="0008793D"/>
    <w:rsid w:val="000A5D69"/>
    <w:rsid w:val="000B09B5"/>
    <w:rsid w:val="000C4189"/>
    <w:rsid w:val="0015513B"/>
    <w:rsid w:val="001553B5"/>
    <w:rsid w:val="00156DFF"/>
    <w:rsid w:val="0017595B"/>
    <w:rsid w:val="001C07FA"/>
    <w:rsid w:val="001E5DA1"/>
    <w:rsid w:val="001F1098"/>
    <w:rsid w:val="002141F8"/>
    <w:rsid w:val="00260530"/>
    <w:rsid w:val="002A03ED"/>
    <w:rsid w:val="002A62D8"/>
    <w:rsid w:val="002F560D"/>
    <w:rsid w:val="0030366C"/>
    <w:rsid w:val="0037065B"/>
    <w:rsid w:val="00394F2F"/>
    <w:rsid w:val="003D5EDA"/>
    <w:rsid w:val="003F6265"/>
    <w:rsid w:val="00417886"/>
    <w:rsid w:val="00423EC5"/>
    <w:rsid w:val="00443B68"/>
    <w:rsid w:val="0049524B"/>
    <w:rsid w:val="00513986"/>
    <w:rsid w:val="005317E0"/>
    <w:rsid w:val="00537B43"/>
    <w:rsid w:val="005519B0"/>
    <w:rsid w:val="005747AC"/>
    <w:rsid w:val="005A3D08"/>
    <w:rsid w:val="005F7AAD"/>
    <w:rsid w:val="00661A99"/>
    <w:rsid w:val="00670D25"/>
    <w:rsid w:val="006903E7"/>
    <w:rsid w:val="006E40FF"/>
    <w:rsid w:val="006E4611"/>
    <w:rsid w:val="0077570B"/>
    <w:rsid w:val="00776E9C"/>
    <w:rsid w:val="007A1E5C"/>
    <w:rsid w:val="007D47AA"/>
    <w:rsid w:val="007E28CE"/>
    <w:rsid w:val="007E78AA"/>
    <w:rsid w:val="0082660B"/>
    <w:rsid w:val="008946FC"/>
    <w:rsid w:val="008B2817"/>
    <w:rsid w:val="008E3B07"/>
    <w:rsid w:val="00903CB9"/>
    <w:rsid w:val="0093310B"/>
    <w:rsid w:val="00A21E12"/>
    <w:rsid w:val="00A81966"/>
    <w:rsid w:val="00B25974"/>
    <w:rsid w:val="00B461D1"/>
    <w:rsid w:val="00B60A88"/>
    <w:rsid w:val="00B97678"/>
    <w:rsid w:val="00BD4E1E"/>
    <w:rsid w:val="00C456AF"/>
    <w:rsid w:val="00D761CA"/>
    <w:rsid w:val="00D976CE"/>
    <w:rsid w:val="00DA5511"/>
    <w:rsid w:val="00DF0A44"/>
    <w:rsid w:val="00E16C35"/>
    <w:rsid w:val="00EA203D"/>
    <w:rsid w:val="00EA6F0F"/>
    <w:rsid w:val="00EC64CB"/>
    <w:rsid w:val="00F1300A"/>
    <w:rsid w:val="00FB0EB8"/>
    <w:rsid w:val="00FF25F2"/>
    <w:rsid w:val="08941356"/>
    <w:rsid w:val="0B883D21"/>
    <w:rsid w:val="0D0A2974"/>
    <w:rsid w:val="108A1211"/>
    <w:rsid w:val="11584904"/>
    <w:rsid w:val="12994AA5"/>
    <w:rsid w:val="15452C1B"/>
    <w:rsid w:val="18887C75"/>
    <w:rsid w:val="19203904"/>
    <w:rsid w:val="1B3469CD"/>
    <w:rsid w:val="1C237148"/>
    <w:rsid w:val="1F0D7201"/>
    <w:rsid w:val="1FE41692"/>
    <w:rsid w:val="229609B0"/>
    <w:rsid w:val="27C31990"/>
    <w:rsid w:val="2A264291"/>
    <w:rsid w:val="2AFB391C"/>
    <w:rsid w:val="2D944E6F"/>
    <w:rsid w:val="30BE4E7C"/>
    <w:rsid w:val="310D1B22"/>
    <w:rsid w:val="35E8190D"/>
    <w:rsid w:val="36A67330"/>
    <w:rsid w:val="3FE36BB6"/>
    <w:rsid w:val="427E5E78"/>
    <w:rsid w:val="43630002"/>
    <w:rsid w:val="4AC77429"/>
    <w:rsid w:val="4C364232"/>
    <w:rsid w:val="50D069F5"/>
    <w:rsid w:val="524C286E"/>
    <w:rsid w:val="53A10A14"/>
    <w:rsid w:val="558D327E"/>
    <w:rsid w:val="598255E2"/>
    <w:rsid w:val="649E7790"/>
    <w:rsid w:val="6506111D"/>
    <w:rsid w:val="693475CD"/>
    <w:rsid w:val="6A3452D6"/>
    <w:rsid w:val="6BDD12AE"/>
    <w:rsid w:val="6D9A5011"/>
    <w:rsid w:val="71B40CB5"/>
    <w:rsid w:val="730205B7"/>
    <w:rsid w:val="75AD5EC5"/>
    <w:rsid w:val="75E50C7B"/>
    <w:rsid w:val="7AF94B9A"/>
    <w:rsid w:val="7F667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apple-converted-space"/>
    <w:basedOn w:val="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Pages>
  <Words>10</Words>
  <Characters>63</Characters>
  <Lines>1</Lines>
  <Paragraphs>1</Paragraphs>
  <TotalTime>1</TotalTime>
  <ScaleCrop>false</ScaleCrop>
  <LinksUpToDate>false</LinksUpToDate>
  <CharactersWithSpaces>72</CharactersWithSpaces>
  <Application>WPS Office_11.1.0.10116_F1E327BC-269C-435d-A152-05C5408002CA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lime</cp:lastModifiedBy>
  <dcterms:modified xsi:type="dcterms:W3CDTF">2021-01-26T15:13:30Z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2052-11.1.0.10116</vt:lpwstr>
  </property>
</Properties>
</file>