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选择题(每题1分,共40分)</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A型题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1.上尿路结石的主要症状是()。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A.肾绞痛呈放射状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 尿频、尿痛</w:t>
      </w:r>
      <w:bookmarkStart w:id="0" w:name="_GoBack"/>
      <w:bookmarkEnd w:id="0"/>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C.疼痛、血尿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D.尿频、血尿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E.血尿并发热</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2.沙眼的防治为(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A.不能行滤泡压榨术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B.局部短暂滴药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C.滴药使瞳孔缩小,减少疼痛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D.沙眼患者所有用具一律分开使用</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E.一人一巾,局部滴15%磺胺醋酰钠眼药水</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3.药效发挥最快的给药途径是(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A.肌内注射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B.皮下注射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C.吸入法</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D.静脉注射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E.口服给药</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4.以下预防压疮的措施,不正确的是()。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A.避免局部长期受压</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B.勤换衣服、床单</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C.增进局部血液循环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D.避免潮湿、摩擦及排泄物的刺激</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E.增加营养的摄入 </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5.调节毛细血管内、外水分正常分布的是(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A.血浆胶体渗透压</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B.血浆晶体渗透压</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C.血浆钠离子浓度</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D.组织液晶体渗透压</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E.组织液胶体渗透压</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6.手术前患者的饮食应为(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A.低盐</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B.低胆固醇膳食</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C.多饮水</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D.高热能、高维生素膳食</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E.粗、细粮搭配食用</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7.护理人员在给患者做口腔护理时,宜采取的距离为(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A.亲密的距离</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B.个人的距离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C.社交的距离</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D.公众的距离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E.以上都对</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8.下列不属于外科急腹症临床表现的是().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A.腹痛</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B.腹泻</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C.腹膜刺激征</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D.恶心、呕吐</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E.肠鸣音改变</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9.最常见的输液反应是(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A.过敏反应</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B.发热反应</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C.空气栓塞</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D.静脉炎</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E.急性肺水肿</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10.急性呼吸窘迫综合征给氧的浓度为()。</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A.10%~20%</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B.21%~28%</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C.29%~38%</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D.39%~50%</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&gt;50%</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患者,女性,60岁,在运动时经常不自主地排出少量尿液,评估该患者情况为()。</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A.真性尿失禁</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B.充溢性尿失禁</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C.假性尿失禁</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D.压力性尿失禁</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E.急迫性尿失禁</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12.应先换药的伤口是()。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A.破伤风伤口</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B.脓肿切开引流的伤口</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C.乳腺手术切口拆线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D.压疮创面</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 肾盂切口取石术后拔除引流物</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13.抗肿瘤药最常见、最严重的不良反应是().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A.大量脱发</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B.肝细胞受损</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C.神经毒性作用</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D.胃肠道反应</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E.抑制骨髓造血</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14.与肝癌发病关系密切的因素是().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A.黄曲霉毒素</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B.紫外线照射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C.镍和镍的化合物</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D.砷和砷的化合物</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E.双氯甲醚和氯甲基甲醚</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15.患者长期仰卧时,最容易发生压疮的部位是()。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A.枕部</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B.足跟</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C.骶尾部</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D.髂前上棘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E.肩胛部</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16.颈外静脉穿刺的正确部位是(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A.下颌角与锁骨上缘中点连线上1/3处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B.下颌角与锁骨上缘中点连线上1/2处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C.下颌角与锁骨上缘中点连线下1/3处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D.下颌角与锁骨下缘中点连线下1/2处</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E.下颌角与胸骨柄连线上1/3处</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17.下列内镜需灭菌,但除外()。</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A.支气管纤维镜</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B.腹腔镜</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C.脑室镜</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D.关节镜</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E.胸腔镜</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18.关于消毒灭菌方法的选择,错误的是()。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A.耐热、耐湿的物品首选压力蒸汽灭菌法灭菌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B.手术器具与物品首选压力蒸汽灭菌法灭菌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C.消毒首选物理方法,不能用物理方法消毒时选择化学消毒方法消毒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D.化学灭菌剂浸泡灭菌方便实用,应加以推广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E.不耐热的物品如各种导管、精密仪器、人工移植物可以选择化学灭菌方法,如环氧乙烷灭菌</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19.核素显像技术的优势是(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A.影像分辨率高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B.价格便宜</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C.可显示脏器功能</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D.无辐射损害 善员共一</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E.可断层显像</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20.应用乙醚麻醉前给予阿托品的目的是(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A.协助松弛骨骼肌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B.防止休克 静峰查管夏干集</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C.解除胃肠道痉挛</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D.减少呼吸道腺体分泌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E.镇静作用</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[B型题]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(21-23题共用备选答案)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A.糖尿病</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B.呆小症模顺言财人</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C.侏儒症</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D.巨人症营</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E.肢端肥大症</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21.幼年期生长激素不足可导致(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22.胰岛素分泌不足可引起()。</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23.幼年期甲状腺功能减退可导致( )。</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(24-26题共用备选答案)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A.早晨7-8时1次</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B.晚上7-8时1次</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C.餐后2~3h</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D.餐后30min内</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E.空腹</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24.对消化道有刺激的药物的给药时间应为()。</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25.糖皮质激素的给药时间应为(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26.头孢菌素类药物的给药时间应为()</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(27-28题共用备选答案)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A.机械阻挡与排菌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B.生物拮抗</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C.呼吸爆发</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D.保护中枢神经</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E.保护胎儿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27.正常菌群具有的作用为(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28.血-脑脊液屏障具有的作用为()</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(29-30题共用备选答案)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A.骨髓</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B.胸腺</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C.法氏囊</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D.周围免疫器官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E.淋巴结</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29.各种免疫细胞的发源地为(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30.成熟淋巴细胞定居的部位为()</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[C型题]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(31-32题共用备选答案)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A.支气管哮喘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B.心源性哮喘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C.两者均可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D.两者均否</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31.氨茶碱可用于治疗(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32.吗啡可用于治疗( )</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(33-35题共用备选答案)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A.使用过的注射针头</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B.带血的敷料</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C.两者均是</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 xml:space="preserve">D.两者均否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33.属于医疗废物的是(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34.属于损伤性废物的是(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35.属于生活垃圾的是( )。</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[X型题]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36.幽门梗阻患者洗胃的时间是(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A.饭后即刻</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B.饭后1h内</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C.饭后2h</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D.饭后4~6h</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E.空腹</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37.获得性免疫缺陷综合征(艾滋病)传播的途径包括()。</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A.血液传播</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B.消化道传播</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C.性接触传播</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D.体液传播</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E.母婴传播</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38.尿崩症的主要症状有()。</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A.多尿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B.多饮</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C.烦渴</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D.低比重尿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E.低渗尿</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39.细菌合成的且与致病有关的代谢产物有()。</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A.鞭毛</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B毒素</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C.侵袭酶类</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D.热原</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E.纤毛</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40.关于医疗用品的卫生标准,下列叙述正确的有()</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A.进人人体无菌组织、器官或接触破损皮肤、黏膜的医疗用品必须无菌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B.接触黏膜的医疗用品细菌菌落总数应&lt;=20CFU/g或&lt;=20CFU/100cm2,不得检出致病性微生物</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C.接触皮肤的医疗用品细菌菌落总数应&lt;=20CFU/g或&lt;=20CFU/100cm2,不得检出致病性微生物</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D.使用中消毒剂细菌菌落总数应&lt;=100CFU/ml,不得检出致病性微生物</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E.无菌器械保存液必须无菌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二,填空题(每空1分,共15分)</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1.腹膜炎的主要体征是腹部____,____，____,</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2.慢性支气管炎最常见的并发症是____,</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3.心脏病患者用力排便可能引起的严重意外是____,</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4.护患沟通的目的:___、____,治疗或辅助治疗。</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5.护理目标中的短期目标指在_____,内可达到的目标。</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6.影响护患沟通的因素有:移情、控制、信任、____,____,</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7.痰液观察发现铁锈色痰常见于____,粉红色泡沫痰提示____,</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8.疾病是机体在体内外环境中一定的致病因素作用下,因机体____,调节紊乱而发生的____,活动过程。</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9.临床上进行尸体护理的依据是医师做出的____,</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三、判断题(每题1分,共10分;正确的在括号内标“”,错误的标“×”)</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1.中医学把人体看成一个以脏腑经络为核心的有机整体,把人和自然界一切事物都看成是阴阳对立统一的两个方面。()</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2.肝性脑病前兆是出现意识模糊、扑翼样震颤及脑电图异常。()</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3.口服葡萄糖耐量试验的方法是:空腹抽血1次,口服葡萄糖75g后分别在30min、60min,120min,180min时各抽血1次测血糖及胰岛素。()</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4.补钾剂量不宜过多。参考血清钾水平,每天补钾40~80mmol,即氯化钾3~6g.</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5.糖尿病患者运动宜在餐后2~3h。()</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6.临床上通常把鼻、咽称为上呼吸道,喉、气管、支气管及其肺内分支称为下呼吸道。</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7.心脏疾病牵涉心前区、左臂尺侧、左肩痛;肝胆疾病牵涉右肩胛区痛。( )</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8.某些磺胺类药在偏碱性尿中溶解度低,易析出结晶,损伤肾小管及其尿路的上皮细胞。</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9.颈椎骨折行颅骨牵引的患者翻身时应先放松牵引。()</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10.孕妇血液中存在 IgG血型抗体即有可能引起新生儿溶血病。()</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四、名词解释(每题2分,共10分)</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1.败血症</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2.药物不良反应</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3水肿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4.发热</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5.功能性电刺激</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五、问答题(每题5分,共25分)</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1.试述小儿头皮静脉穿刺时常选用的静脉及各静脉有何解剖特点。</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2.何谓高血压危象?试述产生该危象的主要原因。</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3.为什么对高热昏迷患者要特别注意口腔护理?</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4.何谓血压?血压受哪些因素影响?</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5.试述医院感染的感染链包括哪些部分?</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参考答案</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一、选择题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1.C 2.E 3.D 4.B 5.A 6.D 7.A 8.B 9.B10.E 11.D 12.C 13.E 14.A 15.C 16.A 17.A 18.D19.C 20.D 21.C 22.A 23.B 24.C 25.A 26.E 27.B28.D 29.A 30.D 31.C 32.B 33.C 34.A 35.D 36.DE37.ACDE</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38.ABCDE 39.BCD 40.ABCDE</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ニ、填空题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1.压痛,反跳痛,肌紧张</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2.阻塞性肺气肿</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3.心搏骤停</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4.收集资料,建立和改善护患关系</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5.1周</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6.暴露与倾听,确认</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7.肺炎球菌性肺炎,急性左心衰竭</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8.自稳,异常生命</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9.死亡诊断</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三、判断题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1.√2.√3.√4.√5.×6.×7.√8.×9.×10.√</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四、名词解释</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1.败血症:病菌进人血液,并在其中大量生长繁殖,造成机体严重损伤,引起明显的全身中毒症状。</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2.药物不良反应:凡不符合用药目的并为患者带来不适或痛苦的反应统称为药物不良反应.</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3.水肿:是过多的液体在组织间隙或体腔中积聚。</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4.发热:由于致热原的作用使体温调定点上移而引起的调节性体温升高(超过正常0.5'C).</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5.功能性电刺激(FES):是用电流刺激丧失功能的器官或肢体,以所产生的即时效应来代替或纠正器官或肢体的功能的康复治疗方法。 如人工心脏起搏器、刺激膈神经调整呼吸功</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能、刺激膀胱有关肌肉改善排尿功能、刺激肢体来补偿或纠正肢体功能等。</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五、问答题</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1.小儿头皮静脉穿刺时常选用的静脉有颞浅静脉、耳后静脉、前额静脉等。 其解剖特点如下。</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(1)颞浅静脉:位于两侧颞部,收集颅顶头皮的血液,汇人面后静脉。</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(2)耳后静脉:起自颅顶后部的静脉丛,向下汇人颈外静脉,在耳郭后方与同名动脉伴行。</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(3)前额静脉:在冠状缝处起于静脉丛,向上沿额骨表面垂直下降汇人面前静脉,头皮静脉穿刺应沿静脉向心方向刺人。</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高血压危象是指患者在短期内血压明显升高,并出现头痛、烦躁、心悸、多汗、恶心、呕吐、面色苍白或潮红、视物模糊等征象。 产生高血压危象的原因多为交感神经活性亢进、循环血中儿茶酚胺过多。收缩压可高达260mmHg,舒张压120mmHg以上.</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对高热昏迷患者要特别注意口腔护理,是因为高热时唾液生成和分泌减少,可出现口腔黏膜干燥、黏膜上皮脱落,有利于细菌生长。 如不注意口腔清洁,很容易发生口炎,甚至口腔溃疡。</w:t>
      </w:r>
    </w:p>
    <w:p>
      <w:pPr>
        <w:rPr>
          <w:rFonts w:hint="eastAsia" w:ascii="Microsoft YaHei UI" w:hAnsi="Microsoft YaHei UI" w:eastAsia="Microsoft YaHei UI" w:cs="Microsoft YaHei UI"/>
          <w:sz w:val="21"/>
          <w:szCs w:val="21"/>
        </w:rPr>
      </w:pP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血压是指血管内流动的血液对单位面积血管壁的侧压力。 通常所说的血压是指动脉血压。影响因素有:1心排血量,主要影响收缩压;2外周阻力,主要影响舒张压;3大动脉弹性,主要影响脉压;4心率;5血量/血管容量比值。</w:t>
      </w:r>
    </w:p>
    <w:p>
      <w:pPr>
        <w:rPr>
          <w:rFonts w:hint="eastAsia" w:ascii="Microsoft YaHei UI" w:hAnsi="Microsoft YaHei UI" w:eastAsia="Microsoft YaHei UI" w:cs="Microsoft YaHei UI"/>
          <w:sz w:val="21"/>
          <w:szCs w:val="21"/>
        </w:rPr>
      </w:pPr>
      <w:r>
        <w:rPr>
          <w:rFonts w:hint="eastAsia" w:ascii="Microsoft YaHei UI" w:hAnsi="Microsoft YaHei UI" w:eastAsia="Microsoft YaHei UI" w:cs="Microsoft YaHei UI"/>
          <w:sz w:val="21"/>
          <w:szCs w:val="21"/>
        </w:rPr>
        <w:t>5.医院感染的感染链由3部分组成,即感染源、感染传播途径和易感者。</w:t>
      </w:r>
    </w:p>
    <w:p>
      <w:pPr>
        <w:rPr>
          <w:rFonts w:hint="eastAsia" w:ascii="Microsoft YaHei UI" w:hAnsi="Microsoft YaHei UI" w:eastAsia="Microsoft YaHei UI" w:cs="Microsoft YaHei UI"/>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琥珀">
    <w:panose1 w:val="02010800040101010101"/>
    <w:charset w:val="86"/>
    <w:family w:val="auto"/>
    <w:pitch w:val="default"/>
    <w:sig w:usb0="00000001" w:usb1="080F0000" w:usb2="0000000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F1"/>
    <w:rsid w:val="00200DF1"/>
    <w:rsid w:val="00203CD3"/>
    <w:rsid w:val="00E372FA"/>
    <w:rsid w:val="4B7B2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Title"/>
    <w:basedOn w:val="1"/>
    <w:next w:val="1"/>
    <w:link w:val="9"/>
    <w:qFormat/>
    <w:uiPriority w:val="0"/>
    <w:pPr>
      <w:spacing w:before="240" w:after="60"/>
      <w:jc w:val="center"/>
      <w:outlineLvl w:val="0"/>
    </w:pPr>
    <w:rPr>
      <w:rFonts w:asciiTheme="majorHAnsi" w:hAnsiTheme="majorHAnsi" w:eastAsiaTheme="majorEastAsia" w:cstheme="majorBidi"/>
      <w:b/>
      <w:bCs/>
      <w:sz w:val="32"/>
      <w:szCs w:val="32"/>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character" w:customStyle="1" w:styleId="9">
    <w:name w:val="标题 字符"/>
    <w:basedOn w:val="6"/>
    <w:link w:val="4"/>
    <w:qFormat/>
    <w:uiPriority w:val="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693</Words>
  <Characters>3956</Characters>
  <Lines>32</Lines>
  <Paragraphs>9</Paragraphs>
  <TotalTime>1</TotalTime>
  <ScaleCrop>false</ScaleCrop>
  <LinksUpToDate>false</LinksUpToDate>
  <CharactersWithSpaces>4640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2020-05-10T15:19:00Z</dcterms:created>
  <dc:creator> </dc:creator>
  <cp:lastModifiedBy>禁止改密绑定！别开验证！</cp:lastModifiedBy>
  <dcterms:modified xsi:type="dcterms:W3CDTF">2020-09-24T09:41:53Z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