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</w:rPr>
        <w:t>护考知识点口诀技巧汇总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口诀技巧大汇总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烧伤面积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 三三三，五六七，十三十三二十一，双臀占五会阴一，小腿十三双足七。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小儿运动发育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 二抬四翻六会坐，七滚八爬周会走。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小儿预防接种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：出生乙肝卡介苗，二月脊灰炎正好，三四五月百日破，八月麻疹岁乙脑。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乳腺癌手术后肢体活动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：一(24小时)动手，三(1-3)动肘，功能锻炼朝上走，四天可以动动肩，直到举手高过头。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产后恢复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：产后一日底平脐，十日降至骨盆里，内膜修复需四周，胎盘附着六周毕。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首选青霉素治疗的疾病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：破伤风、猩红热、肺炎球菌感染、梅毒。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致病菌主要为金黄色葡萄球菌感染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：急性脓胸、疖、痈、手部感染，急性肝脓肿、急性乳腺炎、化脓性关节炎、急性血源性骨髓炎等急性感染。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恶性肿瘤的治疗方法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除白血病、绒毛膜癌、浸润性葡萄胎外，其他均首选手术治疗。皮内注射(ID)进针五度角，做过敏试验须备1%盐水肾上腺素，忌用碘酊消毒，拔针后勿用棉签按压。肌内注射(IM)：两岁以下婴幼儿不宜进行臀部肌内注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葡萄糖酸钙的应用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：链霉素过敏、输库存血、高血钾引起的心肌抑制、甲状旁腺误切引起抽搐(发作时静注)、VitC缺乏性手足抽搐(镇静同时缓慢推注)、硫酸镁中毒。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碳酸氢钠的作用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1%-2%的碳酸氢钠可提高沸点，去污防绣;1%-4%可用于口腔真菌感染，2%-4%可用于外阴阴道假丝酵母菌病的阴道冲洗，2%的碳酸氢钠可用于鹅口疮患儿口腔清洗。敌百虫农药中毒禁用碳酸氢钠洗胃(会被氢化成毒性更强的敌敌畏)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不同浓度乙醇作用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：20%-30%乙醇：急性肺水肿时湿化给氧，从而降低肺泡内泡沫的表面张力;30%乙醇：湿润、松解头发缠结;25%-35%乙醇：乙醇擦浴;50%乙醇：皮肤按摩;75%皮区消毒(70%);95%乙醇燃烧法消毒和静脉炎湿敷等。</w:t>
      </w:r>
    </w:p>
    <w:p>
      <w:pPr>
        <w:rPr>
          <w:rFonts w:hint="eastAsia"/>
        </w:rPr>
      </w:pPr>
    </w:p>
    <w:sectPr>
      <w:headerReference r:id="rId3" w:type="default"/>
      <w:pgSz w:w="11910" w:h="16840"/>
      <w:pgMar w:top="1520" w:right="1600" w:bottom="280" w:left="1680" w:header="92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E11C2"/>
    <w:rsid w:val="0717131C"/>
    <w:rsid w:val="29D16B08"/>
    <w:rsid w:val="2FFC6208"/>
    <w:rsid w:val="40FD4399"/>
    <w:rsid w:val="4DB074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8">
    <w:name w:val="List Paragraph"/>
    <w:basedOn w:val="1"/>
    <w:qFormat/>
    <w:uiPriority w:val="1"/>
    <w:pPr>
      <w:ind w:left="384" w:hanging="264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224FRQ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2018-10-18T06:21:00Z</dcterms:created>
  <dc:creator>下善伐人</dc:creator>
  <cp:lastModifiedBy>下善伐人</cp:lastModifiedBy>
  <dcterms:modified xsi:type="dcterms:W3CDTF">2019-01-16T11:56:58Z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