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lang w:val="en-US" w:eastAsia="zh-CN"/>
        </w:rPr>
        <w:t>（真题）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1.下列属于中医学特点的是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A.阴阳学说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B.四诊八纲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C.整体观念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D.天人一体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E.五行学说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中医学的基本特点是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A.整体观念和辨证论治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B.四诊八纲和阴阳五行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C.同病异治和异病同治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D.八纲辨证和五行学说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E.阴阳学说和五行学说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2.面黄虚浮多见于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A.湿热内蕴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B.脾胃气虚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C.水饮内停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D.寒湿内阻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E.脾虚湿蕴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脾胃气虚的面色为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A.面黑暗淡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B.面色萎黄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C.面色苍白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D.面红如妆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E.面色薰黑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B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3.数脉一息是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A.二到三至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B.三到四至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C.四到五至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D.五到六至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E.六到七至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【答案】C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数脉脉来急促，每分钟脉搏在（）之间。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A.60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90次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B.60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100次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C.90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100次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D.100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120次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E.90～120次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E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4.寒滞肝脉证的临床特点是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A.胁肋胀痛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B.手足麻木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C.恶寒发热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D.睾丸坠胀冷痛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E.眩晕耳鸣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【答案】D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症见少腹冷痛，前阴坠胀疼痛，舌淡脉沉紧。此属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A.肝胃不和证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B.寒滞肝脉证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C.肾阳虚证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D.寒滞胃肠证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E.胃肠气滞证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【答案】B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.下列各项，属于心阴虚证和心血虚证共有症状的是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A.心悸心烦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B.失眠多梦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C.口燥咽干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D.面色淡白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E.潮热盗汗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【答案】B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心阴虚证和心血虚证共有症状</w:t>
      </w:r>
      <w:r>
        <w:rPr>
          <w:rFonts w:hint="eastAsia" w:asciiTheme="minorEastAsia" w:hAnsiTheme="minorEastAsia" w:cstheme="minorEastAsia"/>
          <w:color w:val="auto"/>
          <w:sz w:val="21"/>
          <w:szCs w:val="21"/>
          <w:u w:val="none"/>
          <w:lang w:val="en-US" w:eastAsia="zh-CN"/>
        </w:rPr>
        <w:t>有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A.潮热盗汗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B.失眠多梦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C.心悸心烦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D.面色淡白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E.口燥咽干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【答案】B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6.舌绛少苔有裂纹属于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A.阴虚火旺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B.热邪内盛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C.热入营血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D.气分热盛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E.瘀血内停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【答案】A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患者，女，36岁。发热10日，身热夜甚，口干少饮，心烦躁扰，鼻衄2次，脉细数。其舌象应是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A.舌红苔黄腻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B.舌红苔黄糙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C.舌绛少苔而干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D.舌绛苔少而润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E.舌红苔白干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【答案】C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7.男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，50岁。平素喜食辛辣，在暑夜吃了火锅之后，两手突起丘疱疹，灼热瘙痒，抓破渗液流脂水；伴大便干，小便短赤；舌红，苔薄黄，脉滑。其治法为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A.清热解毒止痒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B.健脾利湿止痒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C.凉血清火止痒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D.清暑利湿解毒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E.清热利湿止痒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【答案】E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cstheme="minorEastAsia"/>
          <w:lang w:val="en-US" w:eastAsia="zh-CN"/>
        </w:rPr>
        <w:t>湿疮之湿热蕴肤证的治法是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A.清热解毒止痒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B.健脾利湿止痒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C.凉血清火止痒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D.清暑利湿解毒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E.清热利湿止痒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【答案】E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患者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女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肢体关节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肌肉疼痛酸楚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屈伸不利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可涉及肢体多个关节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疼痛呈游走性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初起可见有恶风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发热等表证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苔薄白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脉浮或浮缓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辨证为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A.腰痛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B.眩晕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C.行痹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D.痛痹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E.着痹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行痹的主要症状是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A.关节疼痛，局部灼热红肿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B.肢体关节重着、酸痛，或肿胀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C.关节酸痛，游走不定，屈伸不利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D.关节肿痛，屈伸不利，周围结节，皮肤瘀斑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E.关节疼痛较剧，痛有定处，得热痛减，遇寒痛增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  <w:u w:val="none"/>
          <w:lang w:val="en-US" w:eastAsia="zh-CN" w:bidi="ar"/>
        </w:rPr>
        <w:t>【答案】C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安宫牛黄丸的功能是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A.清热解毒，镇惊开窍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B.清热开窍，止痉安神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清热解毒，镇静安神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芳香开窍，行气止痛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E.开窍醒神，凉血止血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【答案】A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安宫牛黄丸的功能是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A.清热解毒，镇惊开窍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B.清热开窍，止痉安神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清热解毒，镇静安神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芳香开窍，行气止痛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E.开窍醒神，凉血止血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【答案】A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0.下列哪个中成药不能治疗气滞血瘀证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A.速效救心丸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B.复方丹参滴丸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C.天王补心丹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D.麝香保心丸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E.血府逐瘀胶囊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症见心悸健忘、失眠多梦、大便干燥，辨证属于心阴不足。首选的中成药是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A.朱砂安神丸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B.养血安神丸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C.磁朱丸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D.归脾丸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E.天王补心丸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  <w:u w:val="none"/>
          <w:lang w:val="en-US" w:eastAsia="zh-CN" w:bidi="ar"/>
        </w:rPr>
        <w:t>【答案】E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患者，女，45岁。近日胁痛、口苦，肝胆湿热，考虑为肝胆系病，可选用的药物为消炎利胆片，以下哪一项病症不适宜选用此药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A.胆囊管梗阻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B.胆囊坏疽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C.慢性胆囊炎及胆石症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D.胆管炎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E.急性胆囊炎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【答案】C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  <w:u w:val="none"/>
          <w:lang w:val="en-US" w:eastAsia="zh-CN" w:bidi="ar"/>
        </w:rPr>
        <w:t>用于肝胆湿热所致的胁痛、口苦；急性胆囊炎、胆管炎见上述证候者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。治疗应选用的中成药是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A.消炎利胆片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B.护肝片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C.逍遥丸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D.四神丸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E.茵栀黄颗粒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【答案】A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防风通圣丸的功效是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A.清热化痰，宣肺止咳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B.清瘟解毒，宣肺泄热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C.养阴润燥，清肺利咽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D.解表通里，清热解毒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E.解表散寒，宣肺止嗽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【答案】D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防风通圣丸的功效是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A.清热化痰，宣肺止咳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B.清瘟解毒，宣肺泄热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C.养阴润燥，清肺利咽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D.解表通里，清热解毒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E.解表散寒，宣肺止嗽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【答案】D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13.预防并发症和伤残工作属于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A.第一级预防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B.第二级预防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C.第三级预防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D.第四级预防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E.综合预防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预防并发症和伤残工作属于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A.第一级预防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B.第二级预防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C.第三级预防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D.第四级预防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E.综合预防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【答案】C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14.重大卫生服务项目中要求多少岁以下人群补种乙肝疫苗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A.5岁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B.10岁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C.12岁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D.15岁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E.18岁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【答案】D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重大卫生服务项目中要求多少岁以下人群补种乙肝疫苗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</w:t>
      </w: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岁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B.</w:t>
      </w: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岁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</w:t>
      </w:r>
      <w:r>
        <w:rPr>
          <w:rFonts w:hint="eastAsia" w:asciiTheme="minorEastAsia" w:hAnsiTheme="minorEastAsia" w:cstheme="minorEastAsia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岁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D.1</w:t>
      </w: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岁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E.1</w:t>
      </w: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岁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【答案】E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15.下列属于中医预防与养生保健基本原则的是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A.冬病夏治，夏病冬治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B.重视先兆，防微杜渐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C.三因制宜，各司法度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D.健脾补肾，防病未然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E.定期检查，见微知著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【答案】B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以下不是中医药预防与养生保健的基本原则的是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A.早期体检，防患未然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B.天人相应，顺应自然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C.形神合一，形神共养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D.动静互涵，协调平衡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E.重视先兆，防微杜渐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以下不属于统计工作的基本步骤的是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A.收集资料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B.统计设计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C.分析资料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D.整理资料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E.统计结果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以下属于统计工作的基本步骤的是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A.收集资料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B.统计设计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C.分析资料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D.整理资料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E.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以上都是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【答案】E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疾病的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三间分布是指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A.疾病、地区、暴发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B.医生、护士、病人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C.人群、时间、地区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D.散发、暴发、流行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E.病原、人群、地点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疾病的三间分布是指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A.年龄、性别和种族分布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B.职业、家庭和环境分布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C.时间、地区和人群分布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D.国家、地区和城乡分布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E.短期波动、季节性和周期性分布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以下哪种调查方法可获得较高的应答率，但是花费人力、物力、财力较大，也比较费时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A.信访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B.访谈法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C.现场观察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D.体格检查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E.自填问卷调查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以下哪种调查方法在人力、财力、物力方面比较节省，但应答率不高，获取数据的质量也较难控制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A.电话访问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B.自填问卷调查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C.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信访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D.体格检查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E.现场观察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C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19.C型性格易患那种疾病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A.冠心病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B.结肠癌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C.肠胃病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D.脑血管疾病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E.高血压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研究表明：C型行为者患宫颈癌、胃癌、结肠癌、肝癌、恶性黑色素瘤的发生率高出其他人（）左右。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A.3倍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B.4倍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C.2倍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D.5倍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E.10倍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20.可以通过消化道传播的疾病是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A.伤寒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B.乙肝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C.人感染高致病性禽流感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D.艾滋病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E.流行性乙型脑炎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【答案】A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经血源传播的传染病是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A.伤寒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B.丙型肝炎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C.流行性感冒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D.流行性乙型脑炎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E.流行性脑脊髓膜炎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【答案】B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21.保护流行性乙型脑炎易感人群，最有效的措施是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A.消毒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B.杀虫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C.隔离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D.中药预防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E.预防接种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【答案】E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1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1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某乡小学发生5例麻疹病例，均为学生。针对该校未发病学生最有效的预防措施是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1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1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A.隔离治疗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1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1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B.健康教育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1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1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C.开窗通风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1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1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D.彻底消毒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1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1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E.应急接种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E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22.导致传染病人群易感性降低的因素是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A.隐性感染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B.新生儿增加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C.免疫力消退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D.易感人口迁入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E.免疫力人口死亡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可使人群易感性升高的因素，除了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A.新生儿增加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B.免疫人口免疫力的自然消退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C.易感人口的迁入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D.隐性感染发生后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E.免疫人口的迁出或死亡，使人群易感性升高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23.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辖区内常住居民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包括居住（）以上的户籍及非户籍居民。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A.3个月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B.6个月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C.1年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E.5年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【答案】B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按照《国家基本公共卫生服务规范》要求，应该建立居民健康档案的人群是（</w:t>
      </w:r>
      <w:r>
        <w:rPr>
          <w:rFonts w:hint="eastAsia" w:asciiTheme="minorEastAsia" w:hAnsiTheme="minorEastAsia" w:cstheme="minorEastAsia"/>
          <w:b w:val="0"/>
          <w:i w:val="0"/>
          <w:lang w:val="en-US" w:eastAsia="zh-CN"/>
        </w:rPr>
        <w:t>2017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.临时在某社区居住超过2个月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.临时在某社区居住超过4个月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.户籍迁到某社区并且居住超过2个月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.户籍迁到某社区并且居住超过4个月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lang w:val="en-US" w:eastAsia="zh-CN"/>
        </w:rPr>
        <w:t>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.户籍迁到某社区并且居住超过6个月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i w:val="0"/>
          <w:lang w:val="en-US" w:eastAsia="zh-CN"/>
        </w:rPr>
        <w:t>E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24.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对于2型糖尿病患者健康管理的分类干预，以下说法错误的是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A.对血糖控制满意（空腹血糖值＜7.0 mmol/L），无药物不良反应、无新发并发症或原有并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发症无加重的患者，预约进行下一次随访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B.对第一次出现空腹血糖控制不满意（空腹血糖值为7.0 mmol/L）的患者，结合其服药依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从情况进行指导，必要时增加现有药物剂量、更换或增加不同类的降糖药物，2周内随访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C.对所有的患者进行针对性的健康教育，与患者一起制定生活方式改进目标，并在下一次随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访时评估进展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D.对出现药物不良反应的患者，在处理后紧急转诊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E.对连续两次出现空腹血糖控制不满意，或药物不良反应难以控制以及出现新的并发症或原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有并发症加重的患者，建议其转诊到上级医院，2周内主动随访转诊情况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按照糖尿病健康管理要求，对该患者进行分类干预的正确措施是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A.血糖控制满意，探视随访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B.再次出现血糖控制不满意，调整药物，2周内主动随访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C.第一次药物不良反应出现，建议转诊，2周内主动随访转诊情况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D.连续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次随访血糖控制不满意，建议转诊，2周内主动随访转诊情况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E.有新的并发症出现或原有并发症加重，建议转诊，2周内主动随访转诊情况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【答案】E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25.重点人群健康管理记录不包括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A.0~6岁儿童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B.孕产妇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C.老年人、慢性病患者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D.急性传染病患者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E.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肺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结核患者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【答案】D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重点人群健康管理记录不包括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A.0~6岁儿童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B.孕产妇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C.老年人、慢性病患者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D.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肺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结核患者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E.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慢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性传染病患者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【答案】D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26.一发育正常小儿4岁，其体重约为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A.12kg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B.14kg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C.16kg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D.20kg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E.22kg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【答案】C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小儿的体重为12kg,其正常年龄大约为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A.5岁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B.12月龄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C.3岁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D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2岁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E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18月龄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【答案】D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27.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老年人以哮端、风团、咽痒、鼻塞、喷嚏等为常见表现。其体质是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A.血瘀质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B.气郁质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C.阳虚质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D.阴虚质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/>
        <w:spacing w:before="0" w:beforeAutospacing="0" w:after="0" w:afterAutospacing="0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E.特禀质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老年人易患便秘、燥证、消渴等病，感邪易从热化。其体质是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A.血瘀质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B.气郁质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C.湿热质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D.阴虚质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E.痰湿质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【答案】D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28.下列哪项不属于医学心理学的基本观点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A.认知评价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B.情绪因素作用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C.社会对个体影响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D.主动调节和被动调节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E.人格特征作用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【答案】E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下列哪项不属于医学心理学的基本观点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A.主动调节和被动调节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B.认知评价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C.人格特征作用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D.</w:t>
      </w:r>
      <w:r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  <w:t>心身统一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E.社会对个体影响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【答案】C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29.中医学道德传统中，要求医家的治学态度是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A.至精至微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B.一心赴救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C.端庄纯良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D.至亲之想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E.谦和谨慎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【答案】A</w:t>
      </w:r>
    </w:p>
    <w:p>
      <w:pP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中医学道德传统中，要求医家对待患者的是</w:t>
      </w:r>
    </w:p>
    <w:p>
      <w:pP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highlight w:val="none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.至亲之想</w:t>
      </w:r>
    </w:p>
    <w:p>
      <w:pP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highlight w:val="none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.至精至微</w:t>
      </w:r>
    </w:p>
    <w:p>
      <w:pP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highlight w:val="none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.一心赴救</w:t>
      </w:r>
    </w:p>
    <w:p>
      <w:pP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highlight w:val="none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.端正纯良</w:t>
      </w:r>
    </w:p>
    <w:p>
      <w:pP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highlight w:val="none"/>
          <w:lang w:val="en-US" w:eastAsia="zh-CN"/>
        </w:rPr>
        <w:t>E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.谦和谨慎</w:t>
      </w:r>
    </w:p>
    <w:p>
      <w:pP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i w:val="0"/>
          <w:highlight w:val="none"/>
          <w:lang w:val="en-US" w:eastAsia="zh-CN"/>
        </w:rPr>
        <w:t>A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30.</w:t>
      </w:r>
      <w:r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  <w:t>医师李某处方权被医院医务处取消，理由是其最近出现超长处方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default" w:asciiTheme="minorEastAsia" w:hAnsi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  <w:t>A.3次以上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  <w:t>B.5次以上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  <w:t>C.7次以上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  <w:t>D.8次以上</w:t>
      </w:r>
    </w:p>
    <w:p>
      <w:pPr>
        <w:numPr>
          <w:ilvl w:val="0"/>
          <w:numId w:val="0"/>
        </w:numPr>
        <w:shd w:val="clear"/>
        <w:bidi w:val="0"/>
        <w:ind w:leftChars="0"/>
        <w:jc w:val="left"/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  <w:t>E.9次以上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【答案】B</w:t>
      </w:r>
    </w:p>
    <w:p>
      <w:pPr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highlight w:val="none"/>
        </w:rPr>
        <w:t>下列医师被取消处方权的情形不包括</w:t>
      </w:r>
    </w:p>
    <w:p>
      <w:pPr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A.被责令暂停执业</w:t>
      </w:r>
    </w:p>
    <w:p>
      <w:pPr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B.不按规定出具开方，造成严重后果</w:t>
      </w:r>
    </w:p>
    <w:p>
      <w:pPr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C.被注销，吊销执业证书</w:t>
      </w:r>
    </w:p>
    <w:p>
      <w:pPr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D.考核不合格离岗培训期间</w:t>
      </w:r>
    </w:p>
    <w:p>
      <w:pPr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E.开具处方超过有效期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【答案】E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  <w:t>31.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女，21岁，未婚，与爷爷、奶奶和父母生活在一起。此家庭称为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核心家庭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扩展家庭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混合家庭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主干家庭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联合家庭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【答案】D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居民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某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两年前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离婚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现与女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儿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同住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这种家庭类型属于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A.旁系家庭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B.直系家庭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C.核心家庭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D.单亲家庭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E.丁克家庭</w:t>
      </w:r>
    </w:p>
    <w:p>
      <w:pP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>【答案】D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32.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下述关于弛张热的叙述正确的是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A.体温在39℃，持续数天，降至正常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fill="FFFF00"/>
        </w:rPr>
        <w:t>B.体温在39℃以上，24小时波动范围超过2℃，最低体温仍高于正常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C.体温在39℃以上，持续数小时，降至正常后又升至39℃以上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D.体温在39℃以上，24小时波动范围不超过1℃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E.体温在39℃以上，24小时波动范围不超过2℃，最低体温高于正常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【答案】B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出现弛张热的常见疾病是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A.疟疾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B.伤寒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C.败血症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D.淋巴瘤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E.大叶性肺炎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【答案】C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33.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关于水肿的临床表现，下述哪项不正确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A.心源性水肿首先出现于身体的下垂部位，可伴颈静脉怒张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B.肝源性水肿最常表现为腹水，常伴黄疸和肝功能损害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C.肾源性水肿多先从眼睑或颜面开始，常伴高血压和蛋白尿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D.黏液性水肿以颜面和下肢明显，压之凹陷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E.特发性水肿多见于颜面或下肢，呈昼夜变化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【答案】A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下列关于水肿的临床表现说法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错误的是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特发性水肿多出现于颜面或下肢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肝源性水肿不是凹陷性水肿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肾源性水肿伴随高血压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尿量减少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心源性水肿从足部开始，下垂部位明显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营养不良性水肿发生前先出现体重下降表现</w:t>
      </w:r>
    </w:p>
    <w:p>
      <w:pPr>
        <w:numPr>
          <w:ilvl w:val="0"/>
          <w:numId w:val="0"/>
        </w:numPr>
        <w:shd w:val="clear"/>
        <w:ind w:leftChars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B</w:t>
      </w:r>
    </w:p>
    <w:p>
      <w:pPr>
        <w:numPr>
          <w:ilvl w:val="0"/>
          <w:numId w:val="0"/>
        </w:numPr>
        <w:shd w:val="clear"/>
        <w:ind w:leftChars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34.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下述可引起耳聋的药物是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A.青霉素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B.红霉素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C.氯霉素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D.链霉素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E.林可霉素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【答案】D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男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17岁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双耳聋4年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诉出生后至12岁时听力、说话正常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12岁时因患急性扁桃体炎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在当地医疗机构接受庆大霉素治疗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此后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患者听力逐渐下降至完全不能与人交流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该患者最可能的诊断是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A.药物性聋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B.突发性聋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C.遗传性聋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D.感染性聋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E.功能性聋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【答案】A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35.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铁剂治疗缺铁性贫血，其疗效指标最早出现的是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A.红细胞比容上升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红细胞数上升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C.血红蛋白上升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D.网织红细胞数上升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E.铁蛋白上升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【答案】D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女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25岁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活动后心悸、乏力、头晕3个月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3个月前自然分娩过程中曾有较大量出血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现为哺乳期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平素偏食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血常规WBC 40×10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vertAlign w:val="superscript"/>
        </w:rPr>
        <w:t>9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/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L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平均血细胞比容（MCV）低于正常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网织红细胞1.6%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血小板130×10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vertAlign w:val="superscript"/>
        </w:rPr>
        <w:t>9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/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L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给予有效治疗1周时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外周血化验通常首先出现的变化是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A.网织红细胞增多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B.血小板计数增高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C.白细胞计数增高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D.血红蛋白浓度上升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E.中性拉细地比例增高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【答案】A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36.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关于黄疸的描述，下述哪项不正确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A.是血清中胆红素增高引起的皮肤、黏膜、巩膜黄染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B.分为溶血性、肝细胞性、胆汁淤积性和先天性非溶血性4种类型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C.出现黄疸时血清胆红素＞17.1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TW"/>
        </w:rPr>
        <w:t>μ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mol/L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D.首选观察部位是巩膜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E.正常血清胆红素＜17.1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TW"/>
        </w:rPr>
        <w:t>μ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mol/L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【答案】C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隐性黄疸时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血清总胆红素浓度为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en-US"/>
        </w:rPr>
        <w:t>.＜17.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1 umol/L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B.＞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en-US"/>
        </w:rPr>
        <w:t>17.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1 umol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en-US"/>
        </w:rPr>
        <w:t>/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L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en-US"/>
        </w:rPr>
        <w:t>＜34.2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umol/L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C.＞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en-US"/>
        </w:rPr>
        <w:t>34.2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umol/L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D.＞17.1 umol/L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＜24 umol/L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E.＞24 umol/L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B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37.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血尿伴腹部绞痛向会阴部放射，最常见的疾病是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A.肾小球肾炎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B.肾结核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C.膀胱炎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D.输尿管结石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E.膀胱癌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【答案】D</w:t>
      </w:r>
    </w:p>
    <w:p>
      <w:pPr>
        <w:pStyle w:val="2"/>
        <w:widowControl/>
        <w:spacing w:before="0" w:after="0"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泌尿系肿瘤血尿是</w:t>
      </w:r>
    </w:p>
    <w:p>
      <w:pPr>
        <w:pStyle w:val="5"/>
        <w:widowControl/>
        <w:spacing w:before="0" w:beforeAutospacing="0" w:after="0" w:afterAutospacing="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A.无痛性肉眼血尿 </w:t>
      </w:r>
    </w:p>
    <w:p>
      <w:pPr>
        <w:pStyle w:val="5"/>
        <w:widowControl/>
        <w:spacing w:before="0" w:beforeAutospacing="0" w:after="0" w:afterAutospacing="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B.终末血尿伴膀胱刺激症状 </w:t>
      </w:r>
    </w:p>
    <w:p>
      <w:pPr>
        <w:pStyle w:val="5"/>
        <w:widowControl/>
        <w:spacing w:before="0" w:beforeAutospacing="0" w:after="0" w:afterAutospacing="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C.初始血尿 </w:t>
      </w:r>
    </w:p>
    <w:p>
      <w:pPr>
        <w:pStyle w:val="5"/>
        <w:widowControl/>
        <w:spacing w:before="0" w:beforeAutospacing="0" w:after="0" w:afterAutospacing="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D.疼痛伴血尿 </w:t>
      </w:r>
    </w:p>
    <w:p>
      <w:pPr>
        <w:pStyle w:val="5"/>
        <w:widowControl/>
        <w:spacing w:before="0" w:beforeAutospacing="0" w:after="0" w:afterAutospacing="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E.血尿+蛋白尿 </w:t>
      </w:r>
    </w:p>
    <w:p>
      <w:pPr>
        <w:widowControl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【答案】 A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38.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女</w:t>
      </w: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60岁。慢性咳喘20年，剧烈咳嗽3天，无咳痰、咯血及发热，半小时前突发胸痛，呼吸困难，不能平卧，伴发绀。查体:血压150/100mmHg</w:t>
      </w: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呼吸40次1分。右胸语颤减弱</w:t>
      </w: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呼吸音减低。心率110次/分。以上表现符合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A.肺梗死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B.急性心肌梗死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C.急性左心衰竭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D.阻塞性肺气肿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E.自发性气胸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【答案】E</w:t>
      </w:r>
    </w:p>
    <w:p>
      <w:pP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男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28岁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体育锻炼时突然右侧胸痛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胸闷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伴呼吸困难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干咳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查体：右侧触觉语颤消失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右肺叩诊呈鼓音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最可能的诊断是</w:t>
      </w:r>
    </w:p>
    <w:p>
      <w:pPr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A.自发性气胸</w:t>
      </w:r>
    </w:p>
    <w:p>
      <w:pPr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B.急性肺栓塞</w:t>
      </w:r>
    </w:p>
    <w:p>
      <w:pPr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C.急性心肌炎</w:t>
      </w:r>
    </w:p>
    <w:p>
      <w:pPr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D.急性支气管炎</w:t>
      </w:r>
    </w:p>
    <w:p>
      <w:pPr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E.结核性胸膜炎</w:t>
      </w:r>
    </w:p>
    <w:p>
      <w:pPr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【答案】A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39.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慢性阻塞性肺疾病最主要病理生理特征是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eastAsia="zh-CN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肺活量下降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eastAsia="zh-CN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肺泡通气量下降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eastAsia="zh-CN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气流受限不完全可逆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eastAsia="zh-CN"/>
        </w:rPr>
        <w:t>D.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肺泡弹性回缩力减退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eastAsia="zh-CN"/>
        </w:rPr>
        <w:t>E.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明显的肺外效应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【答案】C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慢性阻塞性肺疾病最主要病理生理特征是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eastAsia="zh-CN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肺活量下降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eastAsia="zh-CN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明显的肺外效应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eastAsia="zh-CN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肺泡通气量下降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eastAsia="zh-CN"/>
        </w:rPr>
        <w:t>D.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肺泡弹性回缩力减退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eastAsia="zh-CN"/>
        </w:rPr>
        <w:t>E.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气流受限不完全可逆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【答案】E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40.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诊断COPD主要的指标是肺功能检查，其标准为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A.FEV1/FVC＜50%，FEV1＜40%预计值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B.FEV1/FVC＜40%，FEV1＜50%预计值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C.FEV1/FVC＜60%，FEV1＜60%预计值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D.FEV1/FVC＜70%，FEV1＜70%预计值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E.FEV1/FVC＜70%，FEV1＜80%预计值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【答案】E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目前用于判断慢性阻塞性肺疾病严重程度的肺功能指标是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A.FEV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占预计值百分比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B.FVC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占预计值百分比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C.RV/TLC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（残总比）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D.MW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占预计值百分比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E.FEV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/FVC（1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秒率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）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【答案】A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41.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女性，16岁，低热、咳嗽1个月，查体：消瘦，右颈部可触及数个绿豆大小淋巴结，稍硬、活动、无压痛，右肺呼吸音稍减弱，胸片见右上钙化灶，右肺门淋巴结肿大，诊断首先考虑的是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A.原发型肺结核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B.浸润型肺结核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C.血行播散型肺结核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D.结核性渗出性胸膜炎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E.慢性纤维空洞型肺结核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【答案】A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女孩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16岁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低热、咳嗽1个月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查体：消瘦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右颈部可触及数个绿豆大小淋巴结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稍硬、活动、无压痛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右肺呼吸音稍减弱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胸片见右上钙化灶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右肺门淋巴结肿大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诊断首先考虑的是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原发型肺结核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浸润型肺结核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血行播散型肺结核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结核性渗出性胸膜炎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慢性纤维空洞型肺结核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E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42.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原发性（甲状腺性）甲减最敏感的诊断指标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A.FT3降低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血TSH增高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C.TT4降低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D.TT3降低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E.TT4降低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【答案】B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诊断原发性甲状腺功能减退症的必备指标是血清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en-US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TSH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增高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en-US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TSH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降低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C.TT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TT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bscript"/>
          <w:lang w:eastAsia="en-US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降低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en-US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FT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bscript"/>
          <w:lang w:eastAsia="en-US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FT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bscript"/>
          <w:lang w:eastAsia="en-US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降低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en-US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TT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bscript"/>
          <w:lang w:eastAsia="en-US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FT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bscript"/>
          <w:lang w:eastAsia="en-US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降低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A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43.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室性心动过速的临床表现特点，下列哪项不符合</w:t>
      </w:r>
    </w:p>
    <w:p>
      <w:pPr>
        <w:numPr>
          <w:ilvl w:val="0"/>
          <w:numId w:val="0"/>
        </w:numPr>
        <w:shd w:val="clear"/>
        <w:ind w:left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QRS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宽大畸形伴发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ST-T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改变</w:t>
      </w:r>
    </w:p>
    <w:p>
      <w:pPr>
        <w:numPr>
          <w:ilvl w:val="0"/>
          <w:numId w:val="0"/>
        </w:numPr>
        <w:shd w:val="clear"/>
        <w:ind w:left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可听到第一心音强弱不等</w:t>
      </w:r>
    </w:p>
    <w:p>
      <w:pPr>
        <w:numPr>
          <w:ilvl w:val="0"/>
          <w:numId w:val="0"/>
        </w:numPr>
        <w:shd w:val="clear"/>
        <w:ind w:left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发生于正常心脏的特发室速症状较轻</w:t>
      </w:r>
    </w:p>
    <w:p>
      <w:pPr>
        <w:numPr>
          <w:ilvl w:val="0"/>
          <w:numId w:val="0"/>
        </w:numPr>
        <w:shd w:val="clear"/>
        <w:ind w:left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利多卡因可缓解</w:t>
      </w:r>
    </w:p>
    <w:p>
      <w:pPr>
        <w:numPr>
          <w:ilvl w:val="0"/>
          <w:numId w:val="0"/>
        </w:numPr>
        <w:shd w:val="clear"/>
        <w:ind w:left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E.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发作具有突发、突止的特点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【答案】E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阵发性室上性心动过速的临床表现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不包括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多数患者可无心悸感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发作具有突发、终止的特点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可见于各种年龄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心率150～240次/分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多数心脏无器质性病变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A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44.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左心衰竭最早出现的症状是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A.劳力性呼吸困难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B.夜间阵发性呼吸困难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C.端坐呼吸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D.腹胀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E.少尿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【答案】A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左心衰竭最早出现的症状是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A.少尿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B.腹胀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C.端坐呼吸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D.劳力性呼吸困难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E.夜间阵发性呼吸困难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【答案】D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45.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胃食管反流病造成何处肌肉功能障碍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A.贲门括约肌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B.膈肌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C.食管上端括约肌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D.食管下端括约肌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E.胸大肌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【答案】D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引起胃食管反流病的主要原因是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A.以食管下端括约肌功能障碍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B.食管酸清除障碍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C.胃排空延迟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D.食管黏膜放于作用降低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食管裂孔疝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【答案】A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46.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肝硬化特征性病理表现是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A.肝细胞坏死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B.假小叶形成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C.炎细胞浸润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D.肝细胞混浊肿胀变性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E.肝细胞脂肪变性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【答案】B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肝硬化特征性病理表现是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A.肝细胞坏死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B.假小叶形成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C.炎细胞浸润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D.肝细胞混浊肿胀变性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E.肝细胞脂肪变性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【答案】B</w:t>
      </w:r>
    </w:p>
    <w:p>
      <w:pPr>
        <w:shd w:val="clear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>
      <w:pPr>
        <w:shd w:val="clear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47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.男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28岁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从1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m高出坠落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伤后不省人事约20分钟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清醒后述头痛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恶心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呕吐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3小时后再次昏迷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首先考虑的诊断是</w:t>
      </w:r>
    </w:p>
    <w:p>
      <w:pPr>
        <w:shd w:val="clear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A.脑挫裂伤</w:t>
      </w:r>
    </w:p>
    <w:p>
      <w:pPr>
        <w:shd w:val="clear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en-US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硬脑膜外血肿</w:t>
      </w:r>
    </w:p>
    <w:p>
      <w:pPr>
        <w:shd w:val="clear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en-US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脑震荡</w:t>
      </w:r>
    </w:p>
    <w:p>
      <w:pPr>
        <w:shd w:val="clear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en-US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硬脑膜下血肿</w:t>
      </w:r>
    </w:p>
    <w:p>
      <w:pPr>
        <w:shd w:val="clear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en-US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脑内血肿</w:t>
      </w:r>
    </w:p>
    <w:p>
      <w:pPr>
        <w:shd w:val="clear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【答案】B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男，35岁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因头部受伤昏迷10分钟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清醒后在转送途中又昏迷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估计颅内血肿的位置在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帽状腱膜下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硬脑膜外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en-US"/>
        </w:rPr>
        <w:t>C.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硬脑膜下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en-US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脑实质内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en-US"/>
        </w:rPr>
        <w:t>E.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蛛网膜下腔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B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48.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为急性胰腺炎患者解痉镇痛时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不能使用的药品是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A.山莨菪碱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B.吗啡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C.阿托品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D.哌替啶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E.普鲁本辛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【答案】B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为急性胰腺炎患者解痉镇痛时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不能使用的药品是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A.吗啡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B.哌替啶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C.阿托品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D.山莨菪碱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E.普鲁本辛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【答案】A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49.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胆总管结石梗阻后最典型的临床表现是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A</w:t>
      </w:r>
      <w:r>
        <w:rPr>
          <w:rFonts w:hint="eastAsia" w:asciiTheme="minorEastAsia" w:hAnsiTheme="minorEastAsia" w:cstheme="minorEastAsia"/>
          <w:color w:val="auto"/>
          <w:highlight w:val="none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Whipple三联征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B</w:t>
      </w:r>
      <w:r>
        <w:rPr>
          <w:rFonts w:hint="eastAsia" w:asciiTheme="minorEastAsia" w:hAnsiTheme="minorEastAsia" w:cstheme="minorEastAsia"/>
          <w:color w:val="auto"/>
          <w:highlight w:val="none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Charcot三联征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C</w:t>
      </w:r>
      <w:r>
        <w:rPr>
          <w:rFonts w:hint="eastAsia" w:asciiTheme="minorEastAsia" w:hAnsiTheme="minorEastAsia" w:cstheme="minorEastAsia"/>
          <w:color w:val="auto"/>
          <w:highlight w:val="none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Grey-Turner征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D</w:t>
      </w:r>
      <w:r>
        <w:rPr>
          <w:rFonts w:hint="eastAsia" w:asciiTheme="minorEastAsia" w:hAnsiTheme="minorEastAsia" w:cstheme="minorEastAsia"/>
          <w:color w:val="auto"/>
          <w:highlight w:val="none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Murphy征阳性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E</w:t>
      </w:r>
      <w:r>
        <w:rPr>
          <w:rFonts w:hint="eastAsia" w:asciiTheme="minorEastAsia" w:hAnsiTheme="minorEastAsia" w:cstheme="minorEastAsia"/>
          <w:color w:val="auto"/>
          <w:highlight w:val="none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Cullen征</w:t>
      </w:r>
    </w:p>
    <w:p>
      <w:pPr>
        <w:numPr>
          <w:ilvl w:val="0"/>
          <w:numId w:val="0"/>
        </w:numPr>
        <w:shd w:val="clear"/>
        <w:ind w:leftChars="0"/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【答案】B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右上腹剧痛、寒战高热、黄疸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被称为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A.Dubin-Johnson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三联征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B.Charcot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三联征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C.Rotor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三联征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D.Gilbert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综合征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E.Crigle-Najjar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综合征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B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50.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患儿，男，1岁半。高热3天，体温高达39℃，第4天热退，皮肤出现红色斑丘疹，以躯干、颈部及上肢为多。最可能的诊断是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A.风疹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B.麻疹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C.幼儿急疹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D.猩红热</w:t>
      </w:r>
    </w:p>
    <w:p>
      <w:pPr>
        <w:numPr>
          <w:ilvl w:val="0"/>
          <w:numId w:val="0"/>
        </w:numPr>
        <w:shd w:val="clear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E.水痘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【答案】C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（命中）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不符合幼儿急疹特点的是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A.高热时可有惊厥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B.红色斑丘疹在颈及躯干多见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C.可有耳后淋巴结肿大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D.出疹期热度更高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E.高热3～5天</w:t>
      </w:r>
    </w:p>
    <w:p>
      <w:pPr>
        <w:numPr>
          <w:ilvl w:val="0"/>
          <w:numId w:val="0"/>
        </w:numPr>
        <w:shd w:val="clear"/>
        <w:ind w:lef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【答案】A</w:t>
      </w:r>
    </w:p>
    <w:p>
      <w:pPr>
        <w:shd w:val="clear"/>
        <w:bidi w:val="0"/>
        <w:jc w:val="left"/>
        <w:rPr>
          <w:rFonts w:hint="default" w:asciiTheme="minorEastAsia" w:hAnsiTheme="minorEastAsia" w:cstheme="minorEastAsia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62220"/>
          <wp:effectExtent l="57150" t="0" r="1033780" b="908050"/>
          <wp:wrapNone/>
          <wp:docPr id="1" name="WordPictureWatermark115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520" descr="logo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0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3490A"/>
    <w:rsid w:val="0A1F5C18"/>
    <w:rsid w:val="0E817FA5"/>
    <w:rsid w:val="158C08A0"/>
    <w:rsid w:val="16BC3DDB"/>
    <w:rsid w:val="1CB818C1"/>
    <w:rsid w:val="203772D3"/>
    <w:rsid w:val="24E02014"/>
    <w:rsid w:val="2E296316"/>
    <w:rsid w:val="375271A5"/>
    <w:rsid w:val="38F302CA"/>
    <w:rsid w:val="3F686BA6"/>
    <w:rsid w:val="47230CCA"/>
    <w:rsid w:val="4E127349"/>
    <w:rsid w:val="5DB061E1"/>
    <w:rsid w:val="5E9208D8"/>
    <w:rsid w:val="6653490A"/>
    <w:rsid w:val="6D0454D6"/>
    <w:rsid w:val="6D7956F6"/>
    <w:rsid w:val="759A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2019-08-19T07:04:00Z</dcterms:created>
  <dc:creator>qzuser</dc:creator>
  <cp:lastModifiedBy>首席执行官</cp:lastModifiedBy>
  <dcterms:modified xsi:type="dcterms:W3CDTF">2019-08-22T14:09:03Z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