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sz w:val="40"/>
        </w:rPr>
      </w:pPr>
      <w:bookmarkStart w:id="0" w:name="_GoBack"/>
      <w:r>
        <w:rPr>
          <w:rFonts w:hint="eastAsia"/>
          <w:b/>
          <w:sz w:val="40"/>
        </w:rPr>
        <w:t>乡村全科·2018.11.23·必备速记·常见症状</w:t>
      </w:r>
      <w:bookmarkEnd w:id="0"/>
      <w:r>
        <w:rPr>
          <w:rFonts w:hint="eastAsia"/>
          <w:b/>
          <w:sz w:val="40"/>
        </w:rPr>
        <w:t>5-8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2"/>
          <w:szCs w:val="24"/>
        </w:rPr>
      </w:pPr>
      <w:r>
        <w:rPr>
          <w:rFonts w:hint="eastAsia" w:ascii="Calibri" w:hAnsi="Calibri" w:eastAsia="宋体" w:cs="宋体"/>
          <w:kern w:val="2"/>
          <w:sz w:val="22"/>
          <w:szCs w:val="24"/>
          <w:lang w:val="en-US" w:eastAsia="zh-CN" w:bidi="ar"/>
        </w:rPr>
        <w:t>第五节结膜充血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考点一、概述及常见病因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眼球表层的充血有两种，一种叫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结膜充血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，是指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表层结膜血管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的充血；另一种叫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睫状充血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，是指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深部前睫状血管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的充血。两者都有，就是混合性充血。不同类型的充血，在医生检查和诊断时有重要的意义，也是判别眼部疾病的重要依据。结膜充血一般为结膜疾病，包括感染、外伤、异物、化学性烟雾、风、紫外线、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长期局部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用药或是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比较表浅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的刺激引起的。</w:t>
      </w:r>
    </w:p>
    <w:p>
      <w:pPr>
        <w:rPr>
          <w:rFonts w:hint="eastAsia"/>
          <w:b/>
          <w:sz w:val="40"/>
        </w:rPr>
      </w:pP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考点二、临床特点结膜充血形态为网状，颜色为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鲜红色</w:t>
      </w: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，愈近穹隆部充血越明显，而愈近角膜缘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充血愈轻</w:t>
      </w: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，这些表层血管可随结膜机械性移动而移动，并于局部滴用肾上腺素等血管收缩剂后充血消失。而睫状充血的特点是血管走行围绕角膜缘呈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放射</w:t>
      </w: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状，颜色为暗红色，愈近角膜缘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充血愈重</w:t>
      </w: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，愈近穹隆部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充血愈不明显</w:t>
      </w:r>
      <w:r>
        <w:rPr>
          <w:rFonts w:hint="eastAsia" w:ascii="Calibri" w:hAnsi="Calibri" w:eastAsia="宋体" w:cs="Times New Roman"/>
          <w:sz w:val="21"/>
          <w:szCs w:val="22"/>
          <w:lang w:val="en-US" w:eastAsia="zh-CN" w:bidi="ar"/>
        </w:rPr>
        <w:t>，推动结膜时血管不移动，滴用肾上腺素充血不消失。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考点三、转诊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color w:val="000000" w:themeColor="text1"/>
          <w:kern w:val="2"/>
          <w:sz w:val="21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当“眼红”的患者在检查、治疗的过程中发现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眼痛加重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、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视力下降时，</w:t>
      </w:r>
      <w:r>
        <w:rPr>
          <w:rFonts w:hint="eastAsia" w:ascii="Calibri" w:hAnsi="Calibri" w:eastAsia="宋体" w:cs="宋体"/>
          <w:color w:val="000000" w:themeColor="text1"/>
          <w:kern w:val="2"/>
          <w:sz w:val="21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可能出现比较严重的眼部疾病，要注意及时转诊。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2"/>
          <w:szCs w:val="24"/>
        </w:rPr>
      </w:pPr>
      <w:r>
        <w:rPr>
          <w:rFonts w:hint="eastAsia" w:ascii="Calibri" w:hAnsi="Calibri" w:eastAsia="宋体" w:cs="宋体"/>
          <w:kern w:val="2"/>
          <w:sz w:val="22"/>
          <w:szCs w:val="24"/>
          <w:lang w:val="en-US" w:eastAsia="zh-CN" w:bidi="ar"/>
        </w:rPr>
        <w:t>第六节耳鸣与耳聋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考点一、概述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耳鸣是指在无任何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外界声源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或刺激存在时，患者耳内或头部感知到声音的一种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主观感觉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。耳鸣既是一种症状也是一种疾病，如将耳鸣持续时间不超过</w:t>
      </w:r>
      <w:r>
        <w:rPr>
          <w:rFonts w:hint="default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5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分钟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者计算在内，人群中约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60%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的人在一生中曾经有过耳鸣。耳鸣不包括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幻听和体声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，幻听表现为听到有意义的声音，如言语、音乐或警笛声等，体声指来自身体其他部位的声音，如血管搏动声。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耳聋则是指由于人体听觉系统中的传音、感音、听神经或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(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和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)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各级中枢的任何结构或功能障碍所引起的不同程度的听力下降，轻者称为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重听，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重者听不清或听不到外界声响时则称为聋，临床上则将两者统称为聋。根据病变部位不同分为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传导性聋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、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感音神经性聋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和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混合性聋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；按出生时间可分为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先天性聋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和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后天性聋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；按语言发育程度分为语前聋和语后聋；此外还有功能性聋和伪聋。若耳聋发生在学习语言之前，则可由于耳聋使患儿不能学习语言而成为聋哑，所以聋哑的本质是耳聋。耳鸣和耳聋可同时存在，也可单独发生。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考点二、常见病因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(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一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>)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耳鸣的常见病因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分类常见疾病外耳性耳鸣外耳道耵聍、异物、湿疹中耳性耳鸣分泌性中耳炎、慢睦中耳炎内耳性耳鸣梅尼埃病、突发性耳聋、耳毒性药物损伤、急性噪声伤害神经性耳鸣听神经瘤、病毒性听神经炎中枢胜耳鸣严重中枢供血障碍、颅脑外伤、神经外科术后听觉系统以外病变引起的耳鸣高血压、糖尿病、贫血、白血病、甲状腺功能亢进或减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（二）耳聋的常见病因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分类原因功能性耳聋无器质性变化，又称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精神性聋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、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癔症性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"/>
        </w:rPr>
        <w:t>聋器质性耳聋传导性耳聋耵聍、骨瘤、外耳道炎、慢性中耳炎、咽鼓管功能障碍、鼓膜穿孔、胆脂瘤感音神经性聋感音性聋（耳蜗性聋）：外伤、病毒感染、老年性聋、噪音性聋、耳毒性药物、梅尼埃病、先天性耳蜗性聋混合性聋化脓胜中耳炎合并迷路炎、耳毒性药物渗入内耳、老年性耳聋合并慢性中耳炎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2"/>
          <w:szCs w:val="24"/>
        </w:rPr>
      </w:pPr>
      <w:r>
        <w:rPr>
          <w:rFonts w:hint="eastAsia" w:ascii="Calibri" w:hAnsi="Calibri" w:eastAsia="宋体" w:cs="宋体"/>
          <w:kern w:val="2"/>
          <w:sz w:val="22"/>
          <w:szCs w:val="24"/>
          <w:lang w:val="en-US" w:eastAsia="zh-CN" w:bidi="ar"/>
        </w:rPr>
        <w:t>第七节鼻出血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考点一、概述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鼻出血是临床常见症状之一。儿童和青少年的鼻出血部位多数在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鼻中隔前下方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的易出血区，即利特尔动脉丛或克氏静脉丛。中、老年者的鼻出血则发生在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鼻腔后段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考点二、常见病因及临床特点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鼻出血的病因包括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局部病因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和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全身病因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，临床特点主要就是鼻腔出血，可以单侧出血，亦可双侧出血；可表现为间歇性反复出血，亦可为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持续性出血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；出血量多少不一，轻者仅涕中带血或倒吸血涕，重者可达数百毫升以上，甚至危及生命。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鼻出血可以单侧或双侧出血；可表现为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间歇性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或持续性出血。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鼻出血区：儿童和青少年易出血区；鼻中隔前下（利特尔动脉丛或克氏静脉丛）；中、老年：鼻腔后段。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鼻出血局部处理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：简易止血法；烧灼法；填塞法。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4"/>
          <w:szCs w:val="28"/>
        </w:rPr>
      </w:pPr>
      <w:r>
        <w:rPr>
          <w:rFonts w:hint="eastAsia" w:ascii="Calibri" w:hAnsi="Calibri" w:eastAsia="宋体" w:cs="宋体"/>
          <w:kern w:val="2"/>
          <w:sz w:val="24"/>
          <w:szCs w:val="28"/>
          <w:lang w:val="en-US" w:eastAsia="zh-CN" w:bidi="ar"/>
        </w:rPr>
        <w:t>第八节口腔溃疡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考点一、概述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溃疡是口腔黏膜最常见的疾病。常见口腔溃疡有复发性阿弗他溃疡和创伤性溃疡。复发性阿弗他溃疡（复发性口腔溃疡或复发性口疮）患病率居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口腔黏膜病之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首，无论性别、年龄、人种均可发生。本病具有周期性、复发性和自限性的特征。创伤性溃疡与慢性机械损伤因子有关，去除创伤因子后，损伤可逐渐好转。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考点二、常见病因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复发性阿弗他口腔溃疡的病因目前尚不清楚，与该病有关的因素有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细胞免疫异常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、</w:t>
      </w:r>
      <w:r>
        <w:rPr>
          <w:rFonts w:hint="eastAsia" w:ascii="Calibri" w:hAnsi="Calibri" w:eastAsia="宋体" w:cs="宋体"/>
          <w:color w:val="FF0000"/>
          <w:kern w:val="2"/>
          <w:sz w:val="21"/>
          <w:szCs w:val="22"/>
          <w:lang w:val="en-US" w:eastAsia="zh-CN" w:bidi="ar"/>
        </w:rPr>
        <w:t>遗传因素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、系统性疾病因素（如胃、十二指肠溃疡等消化道疾病或功能紊乱）、感染因素、环境因素、微循环障碍等。创伤性溃疡病因为口内持久的机械刺激，如残冠、残根、不良修复体、锐利的牙齿边缘因素等。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9BE27F4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2019-01-28T07:33:58Z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