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2157" w:right="0" w:firstLine="0"/>
        <w:jc w:val="left"/>
        <w:rPr>
          <w:b/>
          <w:sz w:val="21"/>
        </w:rPr>
      </w:pPr>
      <w:bookmarkStart w:id="0" w:name="_GoBack"/>
      <w:r>
        <w:rPr>
          <w:rFonts w:ascii="Calibri" w:eastAsia="Calibri"/>
          <w:b/>
          <w:sz w:val="21"/>
        </w:rPr>
        <w:t xml:space="preserve">2019 </w:t>
      </w:r>
      <w:r>
        <w:rPr>
          <w:b/>
          <w:sz w:val="21"/>
        </w:rPr>
        <w:t>心血管内科学主治医师专业知识考试大纲</w:t>
      </w:r>
      <w:bookmarkEnd w:id="0"/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 xml:space="preserve">为 </w:t>
      </w:r>
      <w:r>
        <w:rPr>
          <w:rFonts w:ascii="Arial" w:eastAsia="Arial"/>
          <w:sz w:val="21"/>
        </w:rPr>
        <w:t xml:space="preserve">304 </w:t>
      </w:r>
      <w:r>
        <w:rPr>
          <w:sz w:val="21"/>
        </w:rPr>
        <w:t>内科学专业知识考核内容</w:t>
      </w:r>
    </w:p>
    <w:tbl>
      <w:tblPr>
        <w:tblStyle w:val="10"/>
        <w:tblW w:w="8330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2169"/>
        <w:gridCol w:w="3666"/>
        <w:gridCol w:w="665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30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2" w:line="249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2169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2" w:line="249" w:lineRule="exact"/>
              <w:ind w:left="10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3666" w:type="dxa"/>
            <w:tcBorders>
              <w:bottom w:val="single" w:color="9F9F9F" w:sz="12" w:space="0"/>
            </w:tcBorders>
          </w:tcPr>
          <w:p>
            <w:pPr>
              <w:pStyle w:val="14"/>
              <w:spacing w:before="52" w:line="249" w:lineRule="exact"/>
              <w:ind w:left="3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665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2" w:line="249" w:lineRule="exact"/>
              <w:ind w:left="3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830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79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一、心力衰竭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19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慢性心力衰竭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病理生理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治疗方法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95" w:lineRule="auto"/>
              <w:ind w:left="3" w:right="199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</w:t>
            </w:r>
          </w:p>
          <w:p>
            <w:pPr>
              <w:pStyle w:val="14"/>
              <w:spacing w:line="248" w:lineRule="exact"/>
              <w:ind w:left="3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3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rPr>
                <w:sz w:val="30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急性心力衰竭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抢救措施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3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83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心源性休克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概论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2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30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2"/>
              <w:rPr>
                <w:sz w:val="23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二、心律失常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19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窦房结性心律失常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心电图表现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0" w:after="0" w:line="244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4"/>
              <w:rPr>
                <w:sz w:val="23"/>
              </w:rPr>
            </w:pPr>
          </w:p>
          <w:p>
            <w:pPr>
              <w:pStyle w:val="14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6"/>
              <w:rPr>
                <w:sz w:val="18"/>
              </w:rPr>
            </w:pPr>
          </w:p>
          <w:p>
            <w:pPr>
              <w:pStyle w:val="14"/>
              <w:spacing w:before="1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心房性心律失常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50" w:after="0" w:line="295" w:lineRule="auto"/>
              <w:ind w:left="3" w:right="-87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房性过早搏动的病因、临床表现、心电图表现、治疗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0" w:after="0" w:line="267" w:lineRule="exact"/>
              <w:ind w:left="544" w:right="-29" w:hanging="541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心房颤动和心房扑动的病因、临 </w:t>
            </w:r>
            <w:r>
              <w:rPr>
                <w:sz w:val="21"/>
              </w:rPr>
              <w:t>床</w:t>
            </w:r>
          </w:p>
          <w:p>
            <w:pPr>
              <w:pStyle w:val="14"/>
              <w:spacing w:before="63" w:line="242" w:lineRule="exact"/>
              <w:ind w:left="3"/>
              <w:rPr>
                <w:sz w:val="21"/>
              </w:rPr>
            </w:pPr>
            <w:r>
              <w:rPr>
                <w:sz w:val="21"/>
              </w:rPr>
              <w:t>表现、心电图表现、治疗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6"/>
              <w:rPr>
                <w:sz w:val="22"/>
              </w:rPr>
            </w:pPr>
          </w:p>
          <w:p>
            <w:pPr>
              <w:pStyle w:val="14"/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房室交界区心律失常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53" w:after="0" w:line="292" w:lineRule="auto"/>
              <w:ind w:left="3" w:right="81" w:firstLine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室上性心动过速的病因、临床表</w:t>
            </w:r>
            <w:r>
              <w:rPr>
                <w:spacing w:val="-1"/>
                <w:sz w:val="21"/>
              </w:rPr>
              <w:t>现心电图表现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3" w:after="0" w:line="24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9"/>
              <w:rPr>
                <w:sz w:val="18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心室性心律失常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53" w:after="0" w:line="292" w:lineRule="auto"/>
              <w:ind w:left="3" w:right="-87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室性过早搏动的病因、临床表现、心电图表现、治疗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3" w:after="0" w:line="240" w:lineRule="auto"/>
              <w:ind w:left="544" w:right="-87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室性心动过速的病因、临床表现、</w:t>
            </w:r>
          </w:p>
          <w:p>
            <w:pPr>
              <w:pStyle w:val="14"/>
              <w:spacing w:before="60" w:line="244" w:lineRule="exact"/>
              <w:ind w:left="3"/>
              <w:rPr>
                <w:sz w:val="21"/>
              </w:rPr>
            </w:pPr>
            <w:r>
              <w:rPr>
                <w:sz w:val="21"/>
              </w:rPr>
              <w:t>心电图表现、治疗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22"/>
              </w:rPr>
            </w:pPr>
          </w:p>
          <w:p>
            <w:pPr>
              <w:pStyle w:val="14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心脏传导阻滞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50" w:after="0" w:line="295" w:lineRule="auto"/>
              <w:ind w:left="3" w:right="-87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房室传导阻滞的病因、临床表现、心电图表现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0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预激综合征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5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临床表现及心电图表现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0" w:after="0" w:line="244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1"/>
              <w:ind w:left="3"/>
              <w:rPr>
                <w:sz w:val="21"/>
              </w:rPr>
            </w:pPr>
            <w:r>
              <w:rPr>
                <w:sz w:val="21"/>
              </w:rPr>
              <w:t>熟悉</w:t>
            </w:r>
          </w:p>
          <w:p>
            <w:pPr>
              <w:pStyle w:val="14"/>
              <w:spacing w:before="1" w:line="330" w:lineRule="atLeast"/>
              <w:ind w:left="3" w:right="199"/>
              <w:rPr>
                <w:sz w:val="21"/>
              </w:rPr>
            </w:pPr>
            <w:r>
              <w:rPr>
                <w:spacing w:val="-9"/>
                <w:sz w:val="21"/>
              </w:rPr>
              <w:t>掌握掌握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210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抗心律失常药物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45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抗心律失常药物的分类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2" w:after="0" w:line="24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药物作用特点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6"/>
              </w:rPr>
            </w:pPr>
          </w:p>
          <w:p>
            <w:pPr>
              <w:pStyle w:val="14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人工心脏起搏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5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适应证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60" w:after="0" w:line="244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ind w:left="3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0" w:line="243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心脏电复律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0" w:line="243" w:lineRule="exact"/>
              <w:ind w:left="3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）机制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7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适应证和禁忌证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7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 w:line="243" w:lineRule="exact"/>
              <w:ind w:left="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4"/>
              <w:spacing w:before="50" w:line="243" w:lineRule="exact"/>
              <w:ind w:left="3"/>
              <w:rPr>
                <w:sz w:val="21"/>
              </w:rPr>
            </w:pPr>
            <w:r>
              <w:rPr>
                <w:sz w:val="21"/>
              </w:rPr>
              <w:t>熟悉</w:t>
            </w:r>
          </w:p>
          <w:p>
            <w:pPr>
              <w:pStyle w:val="14"/>
              <w:spacing w:before="50" w:line="243" w:lineRule="exact"/>
              <w:ind w:left="3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  <w:vAlign w:val="top"/>
          </w:tcPr>
          <w:p>
            <w:pPr>
              <w:pStyle w:val="14"/>
              <w:spacing w:before="2" w:line="332" w:lineRule="exact"/>
              <w:ind w:left="10" w:leftChars="0" w:right="143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10.</w:t>
            </w:r>
            <w:r>
              <w:rPr>
                <w:sz w:val="21"/>
              </w:rPr>
              <w:t>心导管消融治疗及冠状动脉介入治疗</w:t>
            </w:r>
          </w:p>
        </w:tc>
        <w:tc>
          <w:tcPr>
            <w:tcW w:w="3666" w:type="dxa"/>
            <w:tcBorders>
              <w:top w:val="single" w:color="9F9F9F" w:sz="12" w:space="0"/>
              <w:bottom w:val="single" w:color="9F9F9F" w:sz="12" w:space="0"/>
            </w:tcBorders>
            <w:vAlign w:val="top"/>
          </w:tcPr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适应证和禁忌证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</w:tc>
        <w:tc>
          <w:tcPr>
            <w:tcW w:w="6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3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tcBorders>
              <w:left w:val="single" w:color="EFEFE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1"/>
              <w:rPr>
                <w:sz w:val="17"/>
              </w:rPr>
            </w:pPr>
          </w:p>
          <w:p>
            <w:pPr>
              <w:pStyle w:val="14"/>
              <w:spacing w:line="292" w:lineRule="auto"/>
              <w:ind w:left="6" w:leftChars="0" w:right="-15" w:rightChars="0"/>
              <w:rPr>
                <w:sz w:val="2"/>
                <w:szCs w:val="2"/>
              </w:rPr>
            </w:pPr>
            <w:r>
              <w:rPr>
                <w:spacing w:val="-15"/>
                <w:sz w:val="21"/>
              </w:rPr>
              <w:t>三、心脏骤停和心脏</w:t>
            </w:r>
            <w:r>
              <w:rPr>
                <w:sz w:val="21"/>
              </w:rPr>
              <w:t>性猝死</w:t>
            </w:r>
          </w:p>
        </w:tc>
        <w:tc>
          <w:tcPr>
            <w:tcW w:w="2169" w:type="dxa"/>
            <w:tcBorders>
              <w:top w:val="single" w:color="9F9F9F" w:sz="12" w:space="0"/>
              <w:left w:val="single" w:color="9F9F9F" w:sz="12" w:space="0"/>
            </w:tcBorders>
            <w:vAlign w:val="top"/>
          </w:tcPr>
          <w:p>
            <w:pPr>
              <w:pStyle w:val="14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3666" w:type="dxa"/>
            <w:tcBorders>
              <w:top w:val="single" w:color="9F9F9F" w:sz="12" w:space="0"/>
            </w:tcBorders>
            <w:vAlign w:val="top"/>
          </w:tcPr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5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定义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临床表现及心电图表现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心脏骤停的急救措施</w:t>
            </w:r>
          </w:p>
        </w:tc>
        <w:tc>
          <w:tcPr>
            <w:tcW w:w="665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30" w:type="dxa"/>
            <w:gridSpan w:val="4"/>
            <w:vAlign w:val="top"/>
          </w:tcPr>
          <w:p>
            <w:pPr>
              <w:pStyle w:val="14"/>
              <w:ind w:left="0" w:leftChars="0" w:right="-53" w:rightChars="0" w:firstLine="0" w:firstLineChars="0"/>
              <w:rPr>
                <w:sz w:val="21"/>
              </w:rPr>
            </w:pPr>
            <w:r>
              <w:drawing>
                <wp:inline distT="0" distB="0" distL="114300" distR="114300">
                  <wp:extent cx="5274945" cy="2613660"/>
                  <wp:effectExtent l="0" t="0" r="1905" b="1524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945" cy="261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restart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5"/>
              </w:rPr>
            </w:pPr>
          </w:p>
          <w:p>
            <w:pPr>
              <w:pStyle w:val="14"/>
              <w:ind w:left="6" w:leftChars="0"/>
              <w:rPr>
                <w:sz w:val="21"/>
              </w:rPr>
            </w:pPr>
            <w:r>
              <w:rPr>
                <w:sz w:val="21"/>
              </w:rPr>
              <w:t>五、高血压病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2"/>
              </w:rPr>
            </w:pPr>
          </w:p>
          <w:p>
            <w:pPr>
              <w:pStyle w:val="14"/>
              <w:ind w:left="10" w:leftChars="0"/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原发性高血压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诊断和分级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高血压分层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治疗与预防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</w:pPr>
            <w:r>
              <w:rPr>
                <w:spacing w:val="-3"/>
                <w:sz w:val="21"/>
              </w:rPr>
              <w:t>高血压急症的临床表现和处理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16"/>
              </w:rPr>
            </w:pPr>
          </w:p>
          <w:p>
            <w:pPr>
              <w:pStyle w:val="14"/>
              <w:ind w:left="3" w:leftChars="0"/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10" w:leftChars="0"/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继发性高血压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</w:pPr>
            <w:r>
              <w:rPr>
                <w:spacing w:val="-2"/>
                <w:sz w:val="21"/>
              </w:rPr>
              <w:t>临床特点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3" w:leftChars="0"/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restart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8"/>
              <w:rPr>
                <w:sz w:val="25"/>
              </w:rPr>
            </w:pPr>
          </w:p>
          <w:p>
            <w:pPr>
              <w:pStyle w:val="14"/>
              <w:spacing w:line="292" w:lineRule="auto"/>
              <w:ind w:left="6" w:leftChars="0" w:right="-15" w:rightChars="0"/>
              <w:rPr>
                <w:sz w:val="21"/>
              </w:rPr>
            </w:pPr>
            <w:r>
              <w:rPr>
                <w:spacing w:val="-15"/>
                <w:sz w:val="21"/>
              </w:rPr>
              <w:t>六、冠状动脉粥样硬</w:t>
            </w:r>
            <w:r>
              <w:rPr>
                <w:spacing w:val="-1"/>
                <w:sz w:val="21"/>
              </w:rPr>
              <w:t>化性心脏病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"/>
              <w:rPr>
                <w:sz w:val="32"/>
              </w:rPr>
            </w:pPr>
          </w:p>
          <w:p>
            <w:pPr>
              <w:pStyle w:val="14"/>
              <w:ind w:left="10" w:leftChars="0"/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心绞痛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危险因素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分型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3"/>
              </w:tabs>
              <w:spacing w:before="62" w:after="0" w:line="292" w:lineRule="auto"/>
              <w:ind w:left="3" w:right="-29" w:firstLine="0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心绞痛的发病机制、临床表现、 </w:t>
            </w:r>
            <w:r>
              <w:rPr>
                <w:spacing w:val="-3"/>
                <w:sz w:val="21"/>
              </w:rPr>
              <w:t>实验室检查、诊断、鉴别诊断、治疗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4" w:after="0" w:line="244" w:lineRule="exact"/>
              <w:ind w:left="544" w:leftChars="0" w:right="0" w:rightChars="0" w:hanging="541" w:firstLineChars="0"/>
              <w:jc w:val="left"/>
            </w:pPr>
            <w:r>
              <w:rPr>
                <w:spacing w:val="-3"/>
                <w:sz w:val="21"/>
              </w:rPr>
              <w:t>不稳定型心绞痛的处理措施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rPr>
                <w:sz w:val="16"/>
              </w:rPr>
            </w:pPr>
          </w:p>
          <w:p>
            <w:pPr>
              <w:pStyle w:val="14"/>
              <w:ind w:left="3" w:leftChars="0"/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5"/>
              <w:rPr>
                <w:sz w:val="20"/>
              </w:rPr>
            </w:pPr>
          </w:p>
          <w:p>
            <w:pPr>
              <w:pStyle w:val="14"/>
              <w:ind w:left="10" w:leftChars="0"/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急性心肌梗死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急性心肌梗死的发病机制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心电图和血清心肌酶学改变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0" w:after="0" w:line="243" w:lineRule="exact"/>
              <w:ind w:left="544" w:leftChars="0" w:right="0" w:rightChars="0" w:hanging="541" w:firstLineChars="0"/>
              <w:jc w:val="left"/>
            </w:pPr>
            <w:r>
              <w:rPr>
                <w:spacing w:val="-3"/>
                <w:sz w:val="21"/>
              </w:rPr>
              <w:t>急性心肌梗死的治疗措施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5"/>
              <w:rPr>
                <w:sz w:val="28"/>
              </w:rPr>
            </w:pPr>
          </w:p>
          <w:p>
            <w:pPr>
              <w:pStyle w:val="14"/>
              <w:ind w:left="3" w:leftChars="0"/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restart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73"/>
              <w:ind w:left="6" w:leftChars="0"/>
              <w:rPr>
                <w:sz w:val="21"/>
              </w:rPr>
            </w:pPr>
            <w:r>
              <w:rPr>
                <w:sz w:val="21"/>
              </w:rPr>
              <w:t>七、心脏瓣膜病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0"/>
              <w:rPr>
                <w:sz w:val="32"/>
              </w:rPr>
            </w:pPr>
          </w:p>
          <w:p>
            <w:pPr>
              <w:pStyle w:val="14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二尖瓣狭窄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67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spacing w:before="62"/>
              <w:ind w:left="3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sz w:val="21"/>
              </w:rPr>
              <w:t>）</w:t>
            </w:r>
            <w:r>
              <w:rPr>
                <w:rFonts w:ascii="Arial" w:eastAsia="Arial"/>
                <w:sz w:val="21"/>
              </w:rPr>
              <w:t xml:space="preserve">X </w:t>
            </w:r>
            <w:r>
              <w:rPr>
                <w:sz w:val="21"/>
              </w:rPr>
              <w:t>线和超声心动图检查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67" w:line="295" w:lineRule="auto"/>
              <w:ind w:left="3" w:right="199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</w:t>
            </w:r>
          </w:p>
          <w:p>
            <w:pPr>
              <w:pStyle w:val="14"/>
              <w:spacing w:line="248" w:lineRule="exact"/>
              <w:ind w:left="3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2"/>
              </w:rPr>
            </w:pPr>
          </w:p>
          <w:p>
            <w:pPr>
              <w:pStyle w:val="14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二尖瓣关闭不全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Ｘ线和超声心动图检查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58" w:line="292" w:lineRule="auto"/>
              <w:ind w:left="3" w:right="199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</w:t>
            </w:r>
          </w:p>
          <w:p>
            <w:pPr>
              <w:pStyle w:val="14"/>
              <w:spacing w:before="7" w:line="252" w:lineRule="exact"/>
              <w:ind w:left="3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"/>
              <w:rPr>
                <w:sz w:val="32"/>
              </w:rPr>
            </w:pPr>
          </w:p>
          <w:p>
            <w:pPr>
              <w:pStyle w:val="14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主动脉瓣狭窄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Ｘ线和超声心动图检查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58" w:line="295" w:lineRule="auto"/>
              <w:ind w:left="3" w:right="199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</w:t>
            </w:r>
          </w:p>
          <w:p>
            <w:pPr>
              <w:pStyle w:val="14"/>
              <w:spacing w:line="249" w:lineRule="exact"/>
              <w:ind w:left="3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2"/>
              </w:rPr>
            </w:pPr>
          </w:p>
          <w:p>
            <w:pPr>
              <w:pStyle w:val="14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主动脉瓣关闭不全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Ｘ线和超声心动图检查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58" w:line="292" w:lineRule="auto"/>
              <w:ind w:left="3" w:right="199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</w:t>
            </w:r>
          </w:p>
          <w:p>
            <w:pPr>
              <w:pStyle w:val="14"/>
              <w:spacing w:before="7" w:line="252" w:lineRule="exact"/>
              <w:ind w:left="3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restart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8"/>
              <w:rPr>
                <w:sz w:val="21"/>
              </w:rPr>
            </w:pPr>
          </w:p>
          <w:p>
            <w:pPr>
              <w:pStyle w:val="14"/>
              <w:ind w:left="6" w:leftChars="0" w:right="-15" w:rightChars="0"/>
              <w:rPr>
                <w:sz w:val="21"/>
              </w:rPr>
            </w:pPr>
            <w:r>
              <w:rPr>
                <w:spacing w:val="-15"/>
                <w:sz w:val="21"/>
              </w:rPr>
              <w:t>八、感染性心内膜炎</w:t>
            </w: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rPr>
                <w:sz w:val="16"/>
              </w:rPr>
            </w:pPr>
          </w:p>
          <w:p>
            <w:pPr>
              <w:pStyle w:val="14"/>
              <w:spacing w:line="292" w:lineRule="auto"/>
              <w:ind w:left="10" w:leftChars="0" w:right="49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亚急性感染性心内膜炎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常见致病微生物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临床表现、实验室与特殊检查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诊断标准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治疗措施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9"/>
              </w:rPr>
            </w:pPr>
          </w:p>
          <w:p>
            <w:pPr>
              <w:pStyle w:val="14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19"/>
              </w:rPr>
            </w:pPr>
          </w:p>
          <w:p>
            <w:pPr>
              <w:pStyle w:val="14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急性感染性心内膜炎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常见致病微生物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临床表现、实验室与特殊检查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治疗措施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4"/>
              <w:rPr>
                <w:sz w:val="23"/>
              </w:rPr>
            </w:pPr>
          </w:p>
          <w:p>
            <w:pPr>
              <w:pStyle w:val="14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restart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215"/>
              <w:ind w:left="6" w:leftChars="0"/>
              <w:rPr>
                <w:sz w:val="21"/>
              </w:rPr>
            </w:pPr>
            <w:r>
              <w:rPr>
                <w:sz w:val="21"/>
              </w:rPr>
              <w:t>九、心肌疾病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169" w:type="dxa"/>
            <w:vAlign w:val="top"/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概念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定义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分类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5" w:line="328" w:lineRule="exact"/>
              <w:ind w:left="3" w:leftChars="0" w:right="199" w:rightChars="0"/>
              <w:rPr>
                <w:sz w:val="21"/>
              </w:rPr>
            </w:pPr>
            <w:r>
              <w:rPr>
                <w:sz w:val="21"/>
              </w:rPr>
              <w:t>熟悉掌握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18"/>
              </w:rPr>
            </w:pPr>
          </w:p>
          <w:p>
            <w:pPr>
              <w:pStyle w:val="14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扩张型心肌病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4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Ｘ线、心电图和超声心动图检查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2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治疗措施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2"/>
              </w:rPr>
            </w:pPr>
          </w:p>
          <w:p>
            <w:pPr>
              <w:pStyle w:val="14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6"/>
              <w:rPr>
                <w:sz w:val="18"/>
              </w:rPr>
            </w:pPr>
          </w:p>
          <w:p>
            <w:pPr>
              <w:pStyle w:val="14"/>
              <w:spacing w:before="1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肥厚型心肌病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Ｘ线、心电图和超声心动图检查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治疗措施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6"/>
              <w:rPr>
                <w:sz w:val="22"/>
              </w:rPr>
            </w:pPr>
          </w:p>
          <w:p>
            <w:pPr>
              <w:pStyle w:val="14"/>
              <w:spacing w:before="1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spacing w:before="50" w:line="243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病毒性心肌炎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spacing w:before="50" w:line="243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）临床表现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67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50" w:line="243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restart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14"/>
              <w:ind w:left="6" w:leftChars="0"/>
              <w:rPr>
                <w:sz w:val="21"/>
              </w:rPr>
            </w:pPr>
            <w:r>
              <w:rPr>
                <w:sz w:val="21"/>
              </w:rPr>
              <w:t>十、心包炎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14"/>
              <w:spacing w:before="1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急性心包炎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Ｘ线和超声心动图检查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心脏压塞的诊断与处理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59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心包穿刺术的指征和注意事项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spacing w:before="58" w:line="295" w:lineRule="auto"/>
              <w:ind w:left="3" w:right="199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掌握掌握掌握掌握掌握</w:t>
            </w:r>
          </w:p>
          <w:p>
            <w:pPr>
              <w:pStyle w:val="14"/>
              <w:spacing w:line="246" w:lineRule="exact"/>
              <w:ind w:left="3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4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缩窄性心包炎</w:t>
            </w: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病理和病理生理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4"/>
              <w:ind w:left="3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30" w:type="dxa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8"/>
              </w:rPr>
            </w:pPr>
          </w:p>
          <w:p>
            <w:pPr>
              <w:pStyle w:val="14"/>
              <w:ind w:left="6" w:leftChars="0"/>
              <w:rPr>
                <w:sz w:val="21"/>
              </w:rPr>
            </w:pPr>
            <w:r>
              <w:rPr>
                <w:sz w:val="21"/>
              </w:rPr>
              <w:t>十一、主动脉夹层</w:t>
            </w:r>
          </w:p>
        </w:tc>
        <w:tc>
          <w:tcPr>
            <w:tcW w:w="2169" w:type="dxa"/>
            <w:vAlign w:val="top"/>
          </w:tcPr>
          <w:p>
            <w:pPr>
              <w:pStyle w:val="14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pStyle w:val="14"/>
              <w:numPr>
                <w:ilvl w:val="0"/>
                <w:numId w:val="3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3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3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32"/>
              </w:numPr>
              <w:tabs>
                <w:tab w:val="left" w:pos="545"/>
              </w:tabs>
              <w:spacing w:before="60" w:after="0" w:line="243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665" w:type="dxa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8"/>
              </w:rPr>
            </w:pPr>
          </w:p>
          <w:p>
            <w:pPr>
              <w:pStyle w:val="14"/>
              <w:ind w:left="3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3">
    <w:nsid w:val="9288B902"/>
    <w:multiLevelType w:val="multilevel"/>
    <w:tmpl w:val="9288B902"/>
    <w:lvl w:ilvl="0" w:tentative="0">
      <w:start w:val="4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6">
    <w:nsid w:val="BB64CFA9"/>
    <w:multiLevelType w:val="multilevel"/>
    <w:tmpl w:val="BB64CFA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8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9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0">
    <w:nsid w:val="DCBA6B53"/>
    <w:multiLevelType w:val="multilevel"/>
    <w:tmpl w:val="DCBA6B53"/>
    <w:lvl w:ilvl="0" w:tentative="0">
      <w:start w:val="1"/>
      <w:numFmt w:val="decimal"/>
      <w:lvlText w:val="（%1）"/>
      <w:lvlJc w:val="left"/>
      <w:pPr>
        <w:ind w:left="3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2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4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8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1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2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4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6" w:hanging="541"/>
      </w:pPr>
      <w:rPr>
        <w:rFonts w:hint="default"/>
        <w:lang w:val="zh-CN" w:eastAsia="zh-CN" w:bidi="zh-CN"/>
      </w:rPr>
    </w:lvl>
  </w:abstractNum>
  <w:abstractNum w:abstractNumId="11">
    <w:nsid w:val="E093A4B0"/>
    <w:multiLevelType w:val="multilevel"/>
    <w:tmpl w:val="E093A4B0"/>
    <w:lvl w:ilvl="0" w:tentative="0">
      <w:start w:val="2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2">
    <w:nsid w:val="F4B5D9F5"/>
    <w:multiLevelType w:val="multilevel"/>
    <w:tmpl w:val="F4B5D9F5"/>
    <w:lvl w:ilvl="0" w:tentative="0">
      <w:start w:val="1"/>
      <w:numFmt w:val="decimal"/>
      <w:lvlText w:val="（%1）"/>
      <w:lvlJc w:val="left"/>
      <w:pPr>
        <w:ind w:left="3" w:hanging="541"/>
        <w:jc w:val="left"/>
      </w:pPr>
      <w:rPr>
        <w:rFonts w:hint="default" w:ascii="宋体" w:hAnsi="宋体" w:eastAsia="宋体" w:cs="宋体"/>
        <w:spacing w:val="-8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2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4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8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1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2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4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6" w:hanging="541"/>
      </w:pPr>
      <w:rPr>
        <w:rFonts w:hint="default"/>
        <w:lang w:val="zh-CN" w:eastAsia="zh-CN" w:bidi="zh-CN"/>
      </w:rPr>
    </w:lvl>
  </w:abstractNum>
  <w:abstractNum w:abstractNumId="13">
    <w:nsid w:val="F7735DC9"/>
    <w:multiLevelType w:val="multilevel"/>
    <w:tmpl w:val="F7735DC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4">
    <w:nsid w:val="0E640482"/>
    <w:multiLevelType w:val="multilevel"/>
    <w:tmpl w:val="0E640482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5">
    <w:nsid w:val="243FCF68"/>
    <w:multiLevelType w:val="multilevel"/>
    <w:tmpl w:val="243FCF68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6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3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2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4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8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1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2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4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6" w:hanging="541"/>
      </w:pPr>
      <w:rPr>
        <w:rFonts w:hint="default"/>
        <w:lang w:val="zh-CN" w:eastAsia="zh-CN" w:bidi="zh-CN"/>
      </w:rPr>
    </w:lvl>
  </w:abstractNum>
  <w:abstractNum w:abstractNumId="17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8">
    <w:nsid w:val="30FC5B15"/>
    <w:multiLevelType w:val="multilevel"/>
    <w:tmpl w:val="30FC5B1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19">
    <w:nsid w:val="39A0D9AC"/>
    <w:multiLevelType w:val="multilevel"/>
    <w:tmpl w:val="39A0D9AC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0">
    <w:nsid w:val="46A08BB8"/>
    <w:multiLevelType w:val="multilevel"/>
    <w:tmpl w:val="46A08BB8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1">
    <w:nsid w:val="4C1BAE26"/>
    <w:multiLevelType w:val="multilevel"/>
    <w:tmpl w:val="4C1BAE2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2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3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2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4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8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1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2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4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6" w:hanging="541"/>
      </w:pPr>
      <w:rPr>
        <w:rFonts w:hint="default"/>
        <w:lang w:val="zh-CN" w:eastAsia="zh-CN" w:bidi="zh-CN"/>
      </w:rPr>
    </w:lvl>
  </w:abstractNum>
  <w:abstractNum w:abstractNumId="23">
    <w:nsid w:val="4D94DA66"/>
    <w:multiLevelType w:val="multilevel"/>
    <w:tmpl w:val="4D94DA6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4">
    <w:nsid w:val="58765686"/>
    <w:multiLevelType w:val="multilevel"/>
    <w:tmpl w:val="5876568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5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6">
    <w:nsid w:val="60382F6E"/>
    <w:multiLevelType w:val="multilevel"/>
    <w:tmpl w:val="60382F6E"/>
    <w:lvl w:ilvl="0" w:tentative="0">
      <w:start w:val="2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7">
    <w:nsid w:val="629F7852"/>
    <w:multiLevelType w:val="multilevel"/>
    <w:tmpl w:val="629F7852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8">
    <w:nsid w:val="77ECEA79"/>
    <w:multiLevelType w:val="multilevel"/>
    <w:tmpl w:val="77ECEA7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29">
    <w:nsid w:val="79AA4FA4"/>
    <w:multiLevelType w:val="multilevel"/>
    <w:tmpl w:val="79AA4FA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30">
    <w:nsid w:val="7C246926"/>
    <w:multiLevelType w:val="multilevel"/>
    <w:tmpl w:val="7C24692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abstractNum w:abstractNumId="31">
    <w:nsid w:val="7DEC2089"/>
    <w:multiLevelType w:val="multilevel"/>
    <w:tmpl w:val="7DEC208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64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8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96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4" w:hanging="54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8"/>
  </w:num>
  <w:num w:numId="5">
    <w:abstractNumId w:val="22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4"/>
  </w:num>
  <w:num w:numId="11">
    <w:abstractNumId w:val="21"/>
  </w:num>
  <w:num w:numId="12">
    <w:abstractNumId w:val="26"/>
  </w:num>
  <w:num w:numId="13">
    <w:abstractNumId w:val="14"/>
  </w:num>
  <w:num w:numId="14">
    <w:abstractNumId w:val="20"/>
  </w:num>
  <w:num w:numId="15">
    <w:abstractNumId w:val="5"/>
  </w:num>
  <w:num w:numId="16">
    <w:abstractNumId w:val="30"/>
  </w:num>
  <w:num w:numId="17">
    <w:abstractNumId w:val="28"/>
  </w:num>
  <w:num w:numId="18">
    <w:abstractNumId w:val="7"/>
  </w:num>
  <w:num w:numId="19">
    <w:abstractNumId w:val="27"/>
  </w:num>
  <w:num w:numId="20">
    <w:abstractNumId w:val="3"/>
  </w:num>
  <w:num w:numId="21">
    <w:abstractNumId w:val="19"/>
  </w:num>
  <w:num w:numId="22">
    <w:abstractNumId w:val="1"/>
  </w:num>
  <w:num w:numId="23">
    <w:abstractNumId w:val="24"/>
  </w:num>
  <w:num w:numId="24">
    <w:abstractNumId w:val="31"/>
  </w:num>
  <w:num w:numId="25">
    <w:abstractNumId w:val="0"/>
  </w:num>
  <w:num w:numId="26">
    <w:abstractNumId w:val="15"/>
  </w:num>
  <w:num w:numId="27">
    <w:abstractNumId w:val="23"/>
  </w:num>
  <w:num w:numId="28">
    <w:abstractNumId w:val="13"/>
  </w:num>
  <w:num w:numId="29">
    <w:abstractNumId w:val="11"/>
  </w:num>
  <w:num w:numId="30">
    <w:abstractNumId w:val="18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92C1789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2CB321C"/>
    <w:rsid w:val="460A053F"/>
    <w:rsid w:val="49A80612"/>
    <w:rsid w:val="4A1965BA"/>
    <w:rsid w:val="4BBA02F3"/>
    <w:rsid w:val="4CFB1E35"/>
    <w:rsid w:val="4DB56E60"/>
    <w:rsid w:val="4DC97C5F"/>
    <w:rsid w:val="51146DD2"/>
    <w:rsid w:val="59506F39"/>
    <w:rsid w:val="605666FD"/>
    <w:rsid w:val="66D25C14"/>
    <w:rsid w:val="6BA56793"/>
    <w:rsid w:val="73DC2906"/>
    <w:rsid w:val="771948AC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4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2018-11-26T03:30:30Z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