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692" w:right="0" w:firstLine="0"/>
        <w:jc w:val="left"/>
        <w:rPr>
          <w:b/>
          <w:sz w:val="21"/>
        </w:rPr>
      </w:pPr>
      <w:bookmarkStart w:id="0" w:name="_GoBack"/>
      <w:r>
        <w:rPr>
          <w:rFonts w:hint="eastAsia"/>
          <w:b/>
          <w:sz w:val="24"/>
          <w:lang w:val="en-US" w:eastAsia="zh-CN"/>
        </w:rPr>
        <w:t>2019</w:t>
      </w:r>
      <w:r>
        <w:rPr>
          <w:b/>
          <w:sz w:val="24"/>
        </w:rPr>
        <w:t>结核病学主治医师专业实践能力大纲</w:t>
      </w:r>
    </w:p>
    <w:bookmarkEnd w:id="0"/>
    <w:p>
      <w:pPr>
        <w:spacing w:before="83" w:line="585" w:lineRule="auto"/>
        <w:ind w:left="740" w:right="1964" w:firstLine="1714"/>
        <w:jc w:val="left"/>
        <w:rPr>
          <w:sz w:val="24"/>
        </w:rPr>
      </w:pPr>
      <w:r>
        <w:rPr>
          <w:sz w:val="24"/>
        </w:rPr>
        <w:t>标*为内科学专业实践能力考核内容</w:t>
      </w:r>
    </w:p>
    <w:p>
      <w:pPr>
        <w:jc w:val="center"/>
        <w:rPr>
          <w:b/>
          <w:sz w:val="24"/>
        </w:rPr>
      </w:pPr>
    </w:p>
    <w:tbl>
      <w:tblPr>
        <w:tblStyle w:val="10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3826"/>
        <w:gridCol w:w="2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</w:tcPr>
          <w:p>
            <w:pPr>
              <w:pStyle w:val="13"/>
              <w:spacing w:before="79"/>
              <w:ind w:left="954" w:right="948"/>
              <w:jc w:val="center"/>
              <w:rPr>
                <w:sz w:val="24"/>
              </w:rPr>
            </w:pPr>
            <w:r>
              <w:rPr>
                <w:sz w:val="24"/>
              </w:rPr>
              <w:t>系统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652" w:right="1644"/>
              <w:jc w:val="center"/>
              <w:rPr>
                <w:sz w:val="24"/>
              </w:rPr>
            </w:pPr>
            <w:r>
              <w:rPr>
                <w:sz w:val="24"/>
              </w:rPr>
              <w:t>单元</w:t>
            </w:r>
          </w:p>
        </w:tc>
        <w:tc>
          <w:tcPr>
            <w:tcW w:w="2391" w:type="dxa"/>
          </w:tcPr>
          <w:p>
            <w:pPr>
              <w:pStyle w:val="13"/>
              <w:spacing w:before="79"/>
              <w:ind w:left="932" w:right="928"/>
              <w:jc w:val="center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432" w:type="dxa"/>
            <w:vMerge w:val="restart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4"/>
              <w:rPr>
                <w:sz w:val="33"/>
              </w:rPr>
            </w:pPr>
          </w:p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一、呼吸系统疾病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1.肺结核*</w:t>
            </w:r>
          </w:p>
        </w:tc>
        <w:tc>
          <w:tcPr>
            <w:tcW w:w="2391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709"/>
              </w:tabs>
              <w:spacing w:before="79" w:after="0" w:line="240" w:lineRule="auto"/>
              <w:ind w:left="708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原发性肺结核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9"/>
              </w:tabs>
              <w:spacing w:before="160" w:after="0" w:line="364" w:lineRule="auto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血行播散型肺</w:t>
            </w:r>
            <w:r>
              <w:rPr>
                <w:spacing w:val="-9"/>
                <w:sz w:val="24"/>
              </w:rPr>
              <w:t>结核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709"/>
              </w:tabs>
              <w:spacing w:before="1" w:after="0" w:line="240" w:lineRule="auto"/>
              <w:ind w:left="708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继发性肺结核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2.结核性胸膜炎*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3.气管支气管结核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4.慢性阻塞性肺病</w:t>
            </w:r>
          </w:p>
        </w:tc>
        <w:tc>
          <w:tcPr>
            <w:tcW w:w="2391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709"/>
              </w:tabs>
              <w:spacing w:before="81" w:after="0" w:line="240" w:lineRule="auto"/>
              <w:ind w:left="708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慢性支气管炎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709"/>
              </w:tabs>
              <w:spacing w:before="161" w:after="0" w:line="240" w:lineRule="auto"/>
              <w:ind w:left="708" w:right="0" w:hanging="601"/>
              <w:jc w:val="left"/>
              <w:rPr>
                <w:sz w:val="24"/>
              </w:rPr>
            </w:pPr>
            <w:r>
              <w:rPr>
                <w:sz w:val="24"/>
              </w:rPr>
              <w:t>阻塞性肺气肿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5.慢性肺源性心脏病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6.支气管扩张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7.肺炎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8.自发性气胸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9.呼吸衰竭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10.肺结核分枝杆菌病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32" w:type="dxa"/>
          </w:tcPr>
          <w:p>
            <w:pPr>
              <w:pStyle w:val="13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二、循环系统疾病</w:t>
            </w:r>
          </w:p>
        </w:tc>
        <w:tc>
          <w:tcPr>
            <w:tcW w:w="3826" w:type="dxa"/>
          </w:tcPr>
          <w:p>
            <w:pPr>
              <w:pStyle w:val="13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结核性心包炎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restart"/>
          </w:tcPr>
          <w:p>
            <w:pPr>
              <w:pStyle w:val="13"/>
              <w:rPr>
                <w:sz w:val="24"/>
              </w:rPr>
            </w:pPr>
          </w:p>
          <w:p>
            <w:pPr>
              <w:pStyle w:val="13"/>
              <w:spacing w:before="8"/>
              <w:rPr>
                <w:sz w:val="18"/>
              </w:rPr>
            </w:pPr>
          </w:p>
          <w:p>
            <w:pPr>
              <w:pStyle w:val="13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三、消化系统疾病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1.药物性肝损害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2.肠结核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3.结核性腹膜炎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  <w:vMerge w:val="restart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四、泌尿、生殖系统</w:t>
            </w:r>
          </w:p>
          <w:p>
            <w:pPr>
              <w:pStyle w:val="13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疾病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1.肾结核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4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2.附睾结核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32" w:type="dxa"/>
          </w:tcPr>
          <w:p>
            <w:pPr>
              <w:pStyle w:val="13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五、内分泌系统疾病</w:t>
            </w:r>
          </w:p>
        </w:tc>
        <w:tc>
          <w:tcPr>
            <w:tcW w:w="3826" w:type="dxa"/>
          </w:tcPr>
          <w:p>
            <w:pPr>
              <w:pStyle w:val="13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糖尿病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六、神经系统疾病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结核性脑膜炎*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432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七、淋巴系统疾病</w:t>
            </w:r>
          </w:p>
        </w:tc>
        <w:tc>
          <w:tcPr>
            <w:tcW w:w="3826" w:type="dxa"/>
          </w:tcPr>
          <w:p>
            <w:pPr>
              <w:pStyle w:val="13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淋巴结结核</w:t>
            </w:r>
          </w:p>
        </w:tc>
        <w:tc>
          <w:tcPr>
            <w:tcW w:w="2391" w:type="dxa"/>
          </w:tcPr>
          <w:p>
            <w:pPr>
              <w:pStyle w:val="13"/>
              <w:rPr>
                <w:rFonts w:ascii="Times New Roman"/>
                <w:sz w:val="22"/>
              </w:rPr>
            </w:pP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1B9F9"/>
    <w:multiLevelType w:val="multilevel"/>
    <w:tmpl w:val="9F81B9F9"/>
    <w:lvl w:ilvl="0" w:tentative="0">
      <w:start w:val="1"/>
      <w:numFmt w:val="decimal"/>
      <w:lvlText w:val="（%1）"/>
      <w:lvlJc w:val="left"/>
      <w:pPr>
        <w:ind w:left="708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6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4" w:hanging="601"/>
      </w:pPr>
      <w:rPr>
        <w:rFonts w:hint="default"/>
        <w:lang w:val="zh-CN" w:eastAsia="zh-CN" w:bidi="zh-CN"/>
      </w:rPr>
    </w:lvl>
  </w:abstractNum>
  <w:abstractNum w:abstractNumId="1">
    <w:nsid w:val="BF50FE6B"/>
    <w:multiLevelType w:val="multilevel"/>
    <w:tmpl w:val="BF50FE6B"/>
    <w:lvl w:ilvl="0" w:tentative="0">
      <w:start w:val="1"/>
      <w:numFmt w:val="decimal"/>
      <w:lvlText w:val="（%1）"/>
      <w:lvlJc w:val="left"/>
      <w:pPr>
        <w:ind w:left="708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6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4" w:hanging="6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CFB1E35"/>
    <w:rsid w:val="4DB56E60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