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2019年口腔执业医师《医学伦理学》考试大纲</w:t>
      </w:r>
      <w:bookmarkEnd w:id="0"/>
    </w:p>
    <w:tbl>
      <w:tblPr>
        <w:tblStyle w:val="7"/>
        <w:tblW w:w="9361" w:type="dxa"/>
        <w:jc w:val="center"/>
        <w:tblCellSpacing w:w="0" w:type="dxa"/>
        <w:tblInd w:w="-12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694"/>
        <w:gridCol w:w="5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一、伦理学与医学伦理学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（1）伦理学的含义和类型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（2）伦理学的研究对象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（3）伦理学的基本概念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（2）医学伦理学的历史发展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（3）医学伦理学的研究对象和内容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（4）医学伦理学的基本观点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1.医学伦理的指导原则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（1）防病治病，救死扶伤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（2）实行社会主义人道主义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（3）全心全意为人民身心健康服务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二、医学伦理学的原则与规范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2.医学伦理学的基本原则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（1）尊重原则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（2）不伤害原则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（3）有利原则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3.医学伦理学的基本规范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（1）医学伦理学基本规范的含义和本质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（2）医学伦理学基本规范的形式和内容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（3）医务人员的行为规范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三、医疗人际关系伦理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1.医患关系伦理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（1）医患关系的伦理含义和特点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（2）医患关系的伦理属性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（3）医患关系的伦理模式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（4）医患双方的道德权利与义务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医务人员之间关系伦理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（1）医务人员之间关系的含义和特点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（2）处理好医务人员之间关系的意义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（3）协调医务人员之间关系的伦理要求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四、临床诊疗伦理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1.临床诊疗的伦理原则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（1）患者至上原则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（2）最优化原则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（3）知情同意原则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2.临床诊断的伦理要求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（1）询问病史的伦理要求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（2）体格检查的伦理要求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3.临床治疗的伦理要求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（1）药物治疗的伦理要求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（2）手术治疗的伦理要求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4.临床急救的伦理要求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（1）临床急救工作的特点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5.临床治疗的伦理决策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（1）临床治疗的伦理难题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（2）临床治疗的伦理决策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五、临终关怀与死亡的伦理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1、临终关怀伦理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（1）临终关怀的含义和特点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2、安乐死伦理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（1）安乐死的含义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3、死亡伦理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（1）死亡的含义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（2）死亡标准的历史演变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六、公共卫生伦理与健康伦理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1.公共卫生伦理学的含义和理论基础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（1）公共卫生伦理学的含义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2.公共卫生伦理原则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（1）全社会参与原则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（2）社会公益原则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（3）社会公正原则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（4）互助协同原则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3.公共卫生工作伦理要求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（1）疾病防控的伦理要求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（2）职业性损害防治的伦理学要求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（3）健康教育和健康促进的伦理学要求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4.健康伦理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（1）健康伦理的含义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（2）健康权利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（3）健康责任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七、医学科研伦理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1.医学科研伦理的含义和要求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（1）医学科研伦理的含义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2.涉及人的生物医学研究伦理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（1）涉及人的生物医学研究的含义和类型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（2）涉及人的生物医学研究的伦理原则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3.动物实验伦理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（1）动物实验伦理的含义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（2）动物实验伦理要求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4.医学伦理委员会及医学伦理审查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（1）医学伦理委员会的含义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（2）医学伦理委员会的职能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八、医学新技术研究与应用的伦理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1.人类生殖技术伦理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（1）人类辅助生殖技术的含义和分类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（2）人类辅助生殖技术的伦理争论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（3）人类辅助生殖技术和人类精子库的伦理原则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2.人体器官移植的论理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（1）人体器官移植的含义和分类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（2）人体器官移植的伦理争议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（3）人体器官移植的伦理原则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3.人的胚胎干细胞研究伦理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（1）人的胚胎干细胞研究的伦理争论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（2）人的胚胎干细胞研究的伦理规范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4.基因诊疗的原理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（1）基因诊断的伦理问题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（2）基因治疗的伦理问题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（3）基因诊疗的伦理原则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九、医务人员医学伦理素质的养成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1.医学道德教育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（1）医学道德教育的特点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（2）医学道德教育的过程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（3）医学道德教育的方法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2.医学道德修养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（1）医学道德修养的含义和意义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（2）医学道德修养的目标和境界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3.医学道德评价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（1）医学道德评价的含义和意义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（2）医学道德评价的标准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（3）医学道德评价的依据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（4）医学道德评价的方式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3A"/>
    <w:rsid w:val="00002425"/>
    <w:rsid w:val="000170DB"/>
    <w:rsid w:val="0008732A"/>
    <w:rsid w:val="001126A5"/>
    <w:rsid w:val="00294C0D"/>
    <w:rsid w:val="0038091A"/>
    <w:rsid w:val="005129D9"/>
    <w:rsid w:val="006831D8"/>
    <w:rsid w:val="006C5C1C"/>
    <w:rsid w:val="00755358"/>
    <w:rsid w:val="008524E7"/>
    <w:rsid w:val="008737FE"/>
    <w:rsid w:val="00934EEA"/>
    <w:rsid w:val="009A113A"/>
    <w:rsid w:val="00A81DCF"/>
    <w:rsid w:val="00AB71AF"/>
    <w:rsid w:val="00B61D4F"/>
    <w:rsid w:val="00B64650"/>
    <w:rsid w:val="00C32A54"/>
    <w:rsid w:val="00C533B1"/>
    <w:rsid w:val="00C82626"/>
    <w:rsid w:val="00CF276E"/>
    <w:rsid w:val="00D1018D"/>
    <w:rsid w:val="00D828FF"/>
    <w:rsid w:val="00D91541"/>
    <w:rsid w:val="00DA0ECC"/>
    <w:rsid w:val="00E01C55"/>
    <w:rsid w:val="00EA1102"/>
    <w:rsid w:val="00EA562C"/>
    <w:rsid w:val="00F828D8"/>
    <w:rsid w:val="00FA25A9"/>
    <w:rsid w:val="00FD1043"/>
    <w:rsid w:val="4231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1545</Characters>
  <Lines>12</Lines>
  <Paragraphs>3</Paragraphs>
  <TotalTime>2</TotalTime>
  <ScaleCrop>false</ScaleCrop>
  <LinksUpToDate>false</LinksUpToDate>
  <CharactersWithSpaces>1812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2018-10-09T12:55:00Z</dcterms:created>
  <dc:creator>DELL</dc:creator>
  <cp:lastModifiedBy>酷酷d灵魂</cp:lastModifiedBy>
  <dcterms:modified xsi:type="dcterms:W3CDTF">2018-10-11T02:09:38Z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