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　药物效应动力学</w:t>
      </w:r>
    </w:p>
    <w:p>
      <w:pPr>
        <w:pStyle w:val="5"/>
        <w:keepNext w:val="0"/>
        <w:keepLines w:val="0"/>
        <w:widowControl/>
        <w:numPr>
          <w:ilvl w:val="0"/>
          <w:numId w:val="1"/>
        </w:numPr>
        <w:suppressLineNumbers w:val="0"/>
        <w:ind w:left="560" w:leftChars="0" w:firstLine="0" w:firstLineChars="0"/>
        <w:rPr>
          <w:sz w:val="28"/>
          <w:szCs w:val="28"/>
        </w:rPr>
      </w:pPr>
      <w:r>
        <w:rPr>
          <w:sz w:val="28"/>
          <w:szCs w:val="28"/>
        </w:rPr>
        <w:t>各药物反应的特点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副反应</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是在治疗剂量下发生的</w:t>
            </w:r>
            <w:r>
              <w:rPr>
                <w:rFonts w:hint="eastAsia"/>
                <w:sz w:val="28"/>
                <w:szCs w:val="28"/>
                <w:vertAlign w:val="baseline"/>
                <w:lang w:eastAsia="zh-CN"/>
              </w:rPr>
              <w:t>，</w:t>
            </w:r>
            <w:r>
              <w:rPr>
                <w:rFonts w:hint="eastAsia"/>
                <w:sz w:val="28"/>
                <w:szCs w:val="28"/>
                <w:vertAlign w:val="baseline"/>
              </w:rPr>
              <w:t>是药物本身的固有作用</w:t>
            </w:r>
            <w:r>
              <w:rPr>
                <w:rFonts w:hint="eastAsia"/>
                <w:sz w:val="28"/>
                <w:szCs w:val="28"/>
                <w:vertAlign w:val="baseline"/>
                <w:lang w:eastAsia="zh-CN"/>
              </w:rPr>
              <w:t>，</w:t>
            </w:r>
            <w:r>
              <w:rPr>
                <w:rFonts w:hint="eastAsia"/>
                <w:sz w:val="28"/>
                <w:szCs w:val="28"/>
                <w:vertAlign w:val="baseline"/>
              </w:rPr>
              <w:t>难以避免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毒性反应</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剂量使用过大(超量)</w:t>
            </w:r>
            <w:r>
              <w:rPr>
                <w:rFonts w:hint="eastAsia"/>
                <w:sz w:val="28"/>
                <w:szCs w:val="28"/>
                <w:vertAlign w:val="baseline"/>
                <w:lang w:eastAsia="zh-CN"/>
              </w:rPr>
              <w:t>，</w:t>
            </w:r>
            <w:r>
              <w:rPr>
                <w:rFonts w:hint="eastAsia"/>
                <w:sz w:val="28"/>
                <w:szCs w:val="28"/>
                <w:vertAlign w:val="baseline"/>
              </w:rPr>
              <w:t>慢性蓄积过多</w:t>
            </w:r>
            <w:r>
              <w:rPr>
                <w:rFonts w:hint="eastAsia"/>
                <w:sz w:val="28"/>
                <w:szCs w:val="28"/>
                <w:vertAlign w:val="baseline"/>
                <w:lang w:eastAsia="zh-CN"/>
              </w:rPr>
              <w:t>，</w:t>
            </w:r>
            <w:r>
              <w:rPr>
                <w:rFonts w:hint="eastAsia"/>
                <w:sz w:val="28"/>
                <w:szCs w:val="28"/>
                <w:vertAlign w:val="baseline"/>
              </w:rPr>
              <w:t>可以避免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变态反应</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过敏体质容易发生</w:t>
            </w:r>
            <w:r>
              <w:rPr>
                <w:rFonts w:hint="eastAsia"/>
                <w:sz w:val="28"/>
                <w:szCs w:val="28"/>
                <w:vertAlign w:val="baseline"/>
                <w:lang w:eastAsia="zh-CN"/>
              </w:rPr>
              <w:t>，</w:t>
            </w:r>
            <w:r>
              <w:rPr>
                <w:rFonts w:hint="eastAsia"/>
                <w:sz w:val="28"/>
                <w:szCs w:val="28"/>
                <w:vertAlign w:val="baseline"/>
              </w:rPr>
              <w:t>首次用药很少发生</w:t>
            </w:r>
            <w:r>
              <w:rPr>
                <w:rFonts w:hint="eastAsia"/>
                <w:sz w:val="28"/>
                <w:szCs w:val="28"/>
                <w:vertAlign w:val="baseline"/>
                <w:lang w:eastAsia="zh-CN"/>
              </w:rPr>
              <w:t>，</w:t>
            </w:r>
            <w:r>
              <w:rPr>
                <w:rFonts w:hint="eastAsia"/>
                <w:sz w:val="28"/>
                <w:szCs w:val="28"/>
                <w:vertAlign w:val="baseline"/>
              </w:rPr>
              <w:t>过敏性终身不退</w:t>
            </w:r>
            <w:r>
              <w:rPr>
                <w:rFonts w:hint="eastAsia"/>
                <w:sz w:val="28"/>
                <w:szCs w:val="28"/>
                <w:vertAlign w:val="baseline"/>
                <w:lang w:eastAsia="zh-CN"/>
              </w:rPr>
              <w:t>，</w:t>
            </w:r>
            <w:r>
              <w:rPr>
                <w:rFonts w:hint="eastAsia"/>
                <w:sz w:val="28"/>
                <w:szCs w:val="28"/>
                <w:vertAlign w:val="baseline"/>
              </w:rPr>
              <w:t>结构相似药物有交叉过敏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特异反应</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机体用药后少数病人因机体生化机制的异常而出现的特异性不良反应</w:t>
            </w:r>
          </w:p>
        </w:tc>
      </w:tr>
    </w:tbl>
    <w:p>
      <w:pPr>
        <w:pStyle w:val="5"/>
        <w:keepNext w:val="0"/>
        <w:keepLines w:val="0"/>
        <w:widowControl/>
        <w:numPr>
          <w:ilvl w:val="0"/>
          <w:numId w:val="0"/>
        </w:numPr>
        <w:suppressLineNumbers w:val="0"/>
        <w:ind w:left="560" w:leftChars="0" w:right="0" w:rightChars="0"/>
        <w:rPr>
          <w:sz w:val="28"/>
          <w:szCs w:val="28"/>
        </w:rPr>
      </w:pPr>
    </w:p>
    <w:p>
      <w:pPr>
        <w:pStyle w:val="5"/>
        <w:keepNext w:val="0"/>
        <w:keepLines w:val="0"/>
        <w:widowControl/>
        <w:suppressLineNumbers w:val="0"/>
        <w:rPr>
          <w:sz w:val="28"/>
          <w:szCs w:val="28"/>
        </w:rPr>
      </w:pPr>
      <w:r>
        <w:rPr>
          <w:sz w:val="28"/>
          <w:szCs w:val="28"/>
        </w:rPr>
        <w:t>　　2.LD 50 / ED 50 的比值称为治疗指数，是药物的安全性指标。 此值越大越安全。</w:t>
      </w:r>
    </w:p>
    <w:p>
      <w:pPr>
        <w:pStyle w:val="5"/>
        <w:keepNext w:val="0"/>
        <w:keepLines w:val="0"/>
        <w:widowControl/>
        <w:suppressLineNumbers w:val="0"/>
        <w:rPr>
          <w:sz w:val="28"/>
          <w:szCs w:val="28"/>
        </w:rPr>
      </w:pPr>
      <w:r>
        <w:rPr>
          <w:sz w:val="28"/>
          <w:szCs w:val="28"/>
        </w:rPr>
        <w:t>　　3.药物与受体</w:t>
      </w:r>
    </w:p>
    <w:p>
      <w:pPr>
        <w:pStyle w:val="5"/>
        <w:keepNext w:val="0"/>
        <w:keepLines w:val="0"/>
        <w:widowControl/>
        <w:suppressLineNumbers w:val="0"/>
        <w:rPr>
          <w:sz w:val="28"/>
          <w:szCs w:val="28"/>
        </w:rPr>
      </w:pPr>
      <w:r>
        <w:rPr>
          <w:sz w:val="28"/>
          <w:szCs w:val="28"/>
        </w:rPr>
        <w:t>　　(1)药物与受体的结合能力，称为亲和力，它决定药物的作用强度。 (结合能力)</w:t>
      </w:r>
      <w:bookmarkStart w:id="0" w:name="_GoBack"/>
      <w:bookmarkEnd w:id="0"/>
    </w:p>
    <w:p>
      <w:pPr>
        <w:pStyle w:val="5"/>
        <w:keepNext w:val="0"/>
        <w:keepLines w:val="0"/>
        <w:widowControl/>
        <w:suppressLineNumbers w:val="0"/>
        <w:ind w:firstLine="560"/>
        <w:rPr>
          <w:sz w:val="28"/>
          <w:szCs w:val="28"/>
        </w:rPr>
      </w:pPr>
      <w:r>
        <w:rPr>
          <w:sz w:val="28"/>
          <w:szCs w:val="28"/>
        </w:rPr>
        <w:t>(2)药物与受体结合后产生最大效应的能力，称为内在活性。 (结合后产生效果的能力)</w:t>
      </w:r>
    </w:p>
    <w:tbl>
      <w:tblPr>
        <w:tblStyle w:val="10"/>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完全激动药</w:t>
            </w:r>
          </w:p>
        </w:tc>
        <w:tc>
          <w:tcPr>
            <w:tcW w:w="5383" w:type="dxa"/>
          </w:tcPr>
          <w:p>
            <w:pPr>
              <w:pStyle w:val="5"/>
              <w:keepNext w:val="0"/>
              <w:keepLines w:val="0"/>
              <w:widowControl/>
              <w:suppressLineNumbers w:val="0"/>
              <w:rPr>
                <w:sz w:val="28"/>
                <w:szCs w:val="28"/>
                <w:vertAlign w:val="baseline"/>
              </w:rPr>
            </w:pPr>
            <w:r>
              <w:rPr>
                <w:rFonts w:hint="eastAsia"/>
                <w:sz w:val="28"/>
                <w:szCs w:val="28"/>
                <w:vertAlign w:val="baseline"/>
              </w:rPr>
              <w:t>具有较强亲和力和较强内在活性(α＝１)如吗啡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部分激动药</w:t>
            </w:r>
          </w:p>
        </w:tc>
        <w:tc>
          <w:tcPr>
            <w:tcW w:w="5383" w:type="dxa"/>
          </w:tcPr>
          <w:p>
            <w:pPr>
              <w:pStyle w:val="5"/>
              <w:keepNext w:val="0"/>
              <w:keepLines w:val="0"/>
              <w:widowControl/>
              <w:suppressLineNumbers w:val="0"/>
              <w:rPr>
                <w:sz w:val="28"/>
                <w:szCs w:val="28"/>
                <w:vertAlign w:val="baseline"/>
              </w:rPr>
            </w:pPr>
            <w:r>
              <w:rPr>
                <w:rFonts w:hint="eastAsia"/>
                <w:sz w:val="28"/>
                <w:szCs w:val="28"/>
                <w:vertAlign w:val="baseline"/>
              </w:rPr>
              <w:t>有较强亲和力</w:t>
            </w:r>
            <w:r>
              <w:rPr>
                <w:rFonts w:hint="eastAsia"/>
                <w:sz w:val="28"/>
                <w:szCs w:val="28"/>
                <w:vertAlign w:val="baseline"/>
                <w:lang w:eastAsia="zh-CN"/>
              </w:rPr>
              <w:t>，</w:t>
            </w:r>
            <w:r>
              <w:rPr>
                <w:rFonts w:hint="eastAsia"/>
                <w:sz w:val="28"/>
                <w:szCs w:val="28"/>
                <w:vertAlign w:val="baseline"/>
              </w:rPr>
              <w:t>但内在活性不强(α&lt;１)ꎬ如喷他佐辛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激动药</w:t>
            </w:r>
          </w:p>
        </w:tc>
        <w:tc>
          <w:tcPr>
            <w:tcW w:w="5383" w:type="dxa"/>
          </w:tcPr>
          <w:p>
            <w:pPr>
              <w:pStyle w:val="5"/>
              <w:keepNext w:val="0"/>
              <w:keepLines w:val="0"/>
              <w:widowControl/>
              <w:suppressLineNumbers w:val="0"/>
              <w:rPr>
                <w:sz w:val="28"/>
                <w:szCs w:val="28"/>
                <w:vertAlign w:val="baseline"/>
              </w:rPr>
            </w:pPr>
            <w:r>
              <w:rPr>
                <w:rFonts w:hint="eastAsia"/>
                <w:sz w:val="28"/>
                <w:szCs w:val="28"/>
                <w:vertAlign w:val="baseline"/>
              </w:rPr>
              <w:t>既能与受体结合</w:t>
            </w:r>
            <w:r>
              <w:rPr>
                <w:rFonts w:hint="eastAsia"/>
                <w:sz w:val="28"/>
                <w:szCs w:val="28"/>
                <w:vertAlign w:val="baseline"/>
                <w:lang w:eastAsia="zh-CN"/>
              </w:rPr>
              <w:t>，</w:t>
            </w:r>
            <w:r>
              <w:rPr>
                <w:rFonts w:hint="eastAsia"/>
                <w:sz w:val="28"/>
                <w:szCs w:val="28"/>
                <w:vertAlign w:val="baseline"/>
              </w:rPr>
              <w:t>同时产生相应效果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拮抗药</w:t>
            </w:r>
          </w:p>
        </w:tc>
        <w:tc>
          <w:tcPr>
            <w:tcW w:w="5383" w:type="dxa"/>
          </w:tcPr>
          <w:p>
            <w:pPr>
              <w:pStyle w:val="5"/>
              <w:keepNext w:val="0"/>
              <w:keepLines w:val="0"/>
              <w:widowControl/>
              <w:suppressLineNumbers w:val="0"/>
              <w:rPr>
                <w:sz w:val="28"/>
                <w:szCs w:val="28"/>
                <w:vertAlign w:val="baseline"/>
              </w:rPr>
            </w:pPr>
            <w:r>
              <w:rPr>
                <w:rFonts w:hint="eastAsia"/>
                <w:sz w:val="28"/>
                <w:szCs w:val="28"/>
                <w:vertAlign w:val="baseline"/>
              </w:rPr>
              <w:t>能与受体结合</w:t>
            </w:r>
            <w:r>
              <w:rPr>
                <w:rFonts w:hint="eastAsia"/>
                <w:sz w:val="28"/>
                <w:szCs w:val="28"/>
                <w:vertAlign w:val="baseline"/>
                <w:lang w:eastAsia="zh-CN"/>
              </w:rPr>
              <w:t>，</w:t>
            </w:r>
            <w:r>
              <w:rPr>
                <w:rFonts w:hint="eastAsia"/>
                <w:sz w:val="28"/>
                <w:szCs w:val="28"/>
                <w:vertAlign w:val="baseline"/>
              </w:rPr>
              <w:t>但不能产生效果(α＝０)</w:t>
            </w:r>
            <w:r>
              <w:rPr>
                <w:rFonts w:hint="eastAsia"/>
                <w:sz w:val="28"/>
                <w:szCs w:val="28"/>
                <w:vertAlign w:val="baseline"/>
                <w:lang w:eastAsia="zh-CN"/>
              </w:rPr>
              <w:t>，</w:t>
            </w:r>
            <w:r>
              <w:rPr>
                <w:rFonts w:hint="eastAsia"/>
                <w:sz w:val="28"/>
                <w:szCs w:val="28"/>
                <w:vertAlign w:val="baseline"/>
              </w:rPr>
              <w:t>如纳洛酮、普萘洛尔</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b/>
          <w:bCs/>
          <w:sz w:val="28"/>
          <w:szCs w:val="28"/>
        </w:rPr>
      </w:pPr>
      <w:r>
        <w:rPr>
          <w:b/>
          <w:bCs/>
          <w:sz w:val="28"/>
          <w:szCs w:val="28"/>
        </w:rPr>
        <w:t>　　★考点 2　药物代谢动力学</w:t>
      </w:r>
    </w:p>
    <w:p>
      <w:pPr>
        <w:pStyle w:val="5"/>
        <w:keepNext w:val="0"/>
        <w:keepLines w:val="0"/>
        <w:widowControl/>
        <w:suppressLineNumbers w:val="0"/>
        <w:rPr>
          <w:sz w:val="28"/>
          <w:szCs w:val="28"/>
        </w:rPr>
      </w:pPr>
      <w:r>
        <w:rPr>
          <w:sz w:val="28"/>
          <w:szCs w:val="28"/>
        </w:rPr>
        <w:t>　　1.从胃肠道(口服)吸收进入门静脉系统的药物在到达全身血循环前必先通过肝脏，如果肝脏对其代谢能力很强，或由胆汁排泄的量大，则使进入全身血循环的有效药物量明显减少，这种作用称为首关消除，也称首关代谢。 首关消除，主要途径是口服，舌下和直肠给药可以避免首关消除。</w:t>
      </w:r>
    </w:p>
    <w:p>
      <w:pPr>
        <w:pStyle w:val="5"/>
        <w:keepNext w:val="0"/>
        <w:keepLines w:val="0"/>
        <w:widowControl/>
        <w:suppressLineNumbers w:val="0"/>
        <w:rPr>
          <w:sz w:val="28"/>
          <w:szCs w:val="28"/>
        </w:rPr>
      </w:pPr>
      <w:r>
        <w:rPr>
          <w:sz w:val="28"/>
          <w:szCs w:val="28"/>
        </w:rPr>
        <w:t>　　2.易于穿过血脑屏障分布至脑组织产生中枢效应的药物———分子小、脂溶性大、低血浆蛋白结合率。 治疗脑病可以选用极性低的脂溶性药物。 血脑屏障对于脂溶性低、分子量大的药物起到阻挡保护作用。 但胎盘屏障形同虚设。 母体用药基本均能透过胎盘屏障，所以临床孕妇用药，应该特别注意。</w:t>
      </w:r>
    </w:p>
    <w:p>
      <w:pPr>
        <w:pStyle w:val="5"/>
        <w:keepNext w:val="0"/>
        <w:keepLines w:val="0"/>
        <w:widowControl/>
        <w:suppressLineNumbers w:val="0"/>
        <w:rPr>
          <w:sz w:val="28"/>
          <w:szCs w:val="28"/>
        </w:rPr>
      </w:pPr>
      <w:r>
        <w:rPr>
          <w:sz w:val="28"/>
          <w:szCs w:val="28"/>
        </w:rPr>
        <w:t>　　3.静脉用药，生物利用度为 100%，口服用药生物利用度可能&lt;100%。</w:t>
      </w:r>
    </w:p>
    <w:p>
      <w:pPr>
        <w:pStyle w:val="5"/>
        <w:keepNext w:val="0"/>
        <w:keepLines w:val="0"/>
        <w:widowControl/>
        <w:suppressLineNumbers w:val="0"/>
        <w:rPr>
          <w:sz w:val="28"/>
          <w:szCs w:val="28"/>
        </w:rPr>
      </w:pPr>
      <w:r>
        <w:rPr>
          <w:sz w:val="28"/>
          <w:szCs w:val="28"/>
        </w:rPr>
        <w:t>　　4.一级消除动力学———等比，零级消除动力学———等量。</w:t>
      </w:r>
    </w:p>
    <w:p>
      <w:pPr>
        <w:pStyle w:val="5"/>
        <w:keepNext w:val="0"/>
        <w:keepLines w:val="0"/>
        <w:widowControl/>
        <w:suppressLineNumbers w:val="0"/>
        <w:rPr>
          <w:sz w:val="28"/>
          <w:szCs w:val="28"/>
        </w:rPr>
      </w:pPr>
      <w:r>
        <w:rPr>
          <w:sz w:val="28"/>
          <w:szCs w:val="28"/>
        </w:rPr>
        <w:t>　　5.每隔一个 t 1/ 2 给药一次，则体内血药浓度可逐渐累积，经过 5 个 t 1/ 2 后，达到稳态。</w:t>
      </w:r>
    </w:p>
    <w:p>
      <w:pPr>
        <w:pStyle w:val="5"/>
        <w:keepNext w:val="0"/>
        <w:keepLines w:val="0"/>
        <w:widowControl/>
        <w:suppressLineNumbers w:val="0"/>
        <w:rPr>
          <w:b/>
          <w:bCs/>
          <w:sz w:val="28"/>
          <w:szCs w:val="28"/>
        </w:rPr>
      </w:pPr>
      <w:r>
        <w:rPr>
          <w:b/>
          <w:bCs/>
          <w:sz w:val="28"/>
          <w:szCs w:val="28"/>
        </w:rPr>
        <w:t>　　★考点 3　各种代表药物</w:t>
      </w:r>
    </w:p>
    <w:p>
      <w:pPr>
        <w:pStyle w:val="5"/>
        <w:keepNext w:val="0"/>
        <w:keepLines w:val="0"/>
        <w:widowControl/>
        <w:suppressLineNumbers w:val="0"/>
        <w:rPr>
          <w:sz w:val="28"/>
          <w:szCs w:val="28"/>
        </w:rPr>
      </w:pPr>
      <w:r>
        <w:rPr>
          <w:sz w:val="28"/>
          <w:szCs w:val="28"/>
        </w:rPr>
        <w:t>　　1.N 样作用:骨骼肌收缩。</w:t>
      </w:r>
    </w:p>
    <w:p>
      <w:pPr>
        <w:pStyle w:val="5"/>
        <w:keepNext w:val="0"/>
        <w:keepLines w:val="0"/>
        <w:widowControl/>
        <w:suppressLineNumbers w:val="0"/>
        <w:rPr>
          <w:sz w:val="28"/>
          <w:szCs w:val="28"/>
        </w:rPr>
      </w:pPr>
      <w:r>
        <w:rPr>
          <w:sz w:val="28"/>
          <w:szCs w:val="28"/>
        </w:rPr>
        <w:t>　　2.M 样作用:心脏抑制、血管扩张、腺体分泌、平滑肌收缩、瞳孔缩小。</w:t>
      </w:r>
    </w:p>
    <w:p>
      <w:pPr>
        <w:pStyle w:val="5"/>
        <w:keepNext w:val="0"/>
        <w:keepLines w:val="0"/>
        <w:widowControl/>
        <w:suppressLineNumbers w:val="0"/>
        <w:rPr>
          <w:sz w:val="28"/>
          <w:szCs w:val="28"/>
        </w:rPr>
      </w:pPr>
      <w:r>
        <w:rPr>
          <w:sz w:val="28"/>
          <w:szCs w:val="28"/>
        </w:rPr>
        <w:t>　　3.毛果芸香碱:缩瞳、降低眼压、调节痉挛(看近不看远———近视)ꎻ阿托品:扩瞳、升高眼压、调节麻痹(看远不看近———远视)ꎻ中毒互救:毛果芸香碱可以解救阿托品中毒，阿托品可以解救毛果芸香碱中毒。</w:t>
      </w:r>
    </w:p>
    <w:p>
      <w:pPr>
        <w:pStyle w:val="5"/>
        <w:keepNext w:val="0"/>
        <w:keepLines w:val="0"/>
        <w:widowControl/>
        <w:suppressLineNumbers w:val="0"/>
        <w:rPr>
          <w:sz w:val="28"/>
          <w:szCs w:val="28"/>
        </w:rPr>
      </w:pPr>
      <w:r>
        <w:rPr>
          <w:sz w:val="28"/>
          <w:szCs w:val="28"/>
        </w:rPr>
        <w:t>　　4.急性有机磷酸酯类中毒的治疗:阿托品+解磷定(黄金搭档)。 有机磷酸酯类中毒的解救———用碱性溶液洗胃或冲洗皮肤，但敌百虫遇碱性溶液会变成敌敌畏，毒性更强，故不用碱性溶液。</w:t>
      </w:r>
    </w:p>
    <w:p>
      <w:pPr>
        <w:pStyle w:val="5"/>
        <w:keepNext w:val="0"/>
        <w:keepLines w:val="0"/>
        <w:widowControl/>
        <w:numPr>
          <w:ilvl w:val="0"/>
          <w:numId w:val="2"/>
        </w:numPr>
        <w:suppressLineNumbers w:val="0"/>
        <w:ind w:left="560" w:leftChars="0" w:firstLine="0" w:firstLineChars="0"/>
        <w:rPr>
          <w:sz w:val="28"/>
          <w:szCs w:val="28"/>
        </w:rPr>
      </w:pPr>
      <w:r>
        <w:rPr>
          <w:sz w:val="28"/>
          <w:szCs w:val="28"/>
        </w:rPr>
        <w:t>记忆口诀</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去甲肾上腺素</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去甲强烈缩血管ꎬ升压作用不翻转ꎬ只能静滴要缓慢ꎬ引起肾衰很常见ꎬ用药期间看尿量ꎬ休克早期用间羟胺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肾上腺素</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α、β 受体兴奋药</w:t>
            </w:r>
            <w:r>
              <w:rPr>
                <w:rFonts w:hint="eastAsia"/>
                <w:sz w:val="28"/>
                <w:szCs w:val="28"/>
                <w:vertAlign w:val="baseline"/>
                <w:lang w:eastAsia="zh-CN"/>
              </w:rPr>
              <w:t>，</w:t>
            </w:r>
            <w:r>
              <w:rPr>
                <w:rFonts w:hint="eastAsia"/>
                <w:sz w:val="28"/>
                <w:szCs w:val="28"/>
                <w:vertAlign w:val="baseline"/>
              </w:rPr>
              <w:t>肾上腺素是代表</w:t>
            </w:r>
            <w:r>
              <w:rPr>
                <w:rFonts w:hint="eastAsia"/>
                <w:sz w:val="28"/>
                <w:szCs w:val="28"/>
                <w:vertAlign w:val="baseline"/>
                <w:lang w:eastAsia="zh-CN"/>
              </w:rPr>
              <w:t>，</w:t>
            </w:r>
            <w:r>
              <w:rPr>
                <w:rFonts w:hint="eastAsia"/>
                <w:sz w:val="28"/>
                <w:szCs w:val="28"/>
                <w:vertAlign w:val="baseline"/>
              </w:rPr>
              <w:t>血管收缩血压升</w:t>
            </w:r>
            <w:r>
              <w:rPr>
                <w:rFonts w:hint="eastAsia"/>
                <w:sz w:val="28"/>
                <w:szCs w:val="28"/>
                <w:vertAlign w:val="baseline"/>
                <w:lang w:eastAsia="zh-CN"/>
              </w:rPr>
              <w:t>，</w:t>
            </w:r>
            <w:r>
              <w:rPr>
                <w:rFonts w:hint="eastAsia"/>
                <w:sz w:val="28"/>
                <w:szCs w:val="28"/>
                <w:vertAlign w:val="baseline"/>
              </w:rPr>
              <w:t>局麻用它延时间</w:t>
            </w:r>
            <w:r>
              <w:rPr>
                <w:rFonts w:hint="eastAsia"/>
                <w:sz w:val="28"/>
                <w:szCs w:val="28"/>
                <w:vertAlign w:val="baseline"/>
                <w:lang w:eastAsia="zh-CN"/>
              </w:rPr>
              <w:t>，</w:t>
            </w:r>
            <w:r>
              <w:rPr>
                <w:rFonts w:hint="eastAsia"/>
                <w:sz w:val="28"/>
                <w:szCs w:val="28"/>
                <w:vertAlign w:val="baseline"/>
              </w:rPr>
              <w:t>局部止血效明显</w:t>
            </w:r>
            <w:r>
              <w:rPr>
                <w:rFonts w:hint="eastAsia"/>
                <w:sz w:val="28"/>
                <w:szCs w:val="28"/>
                <w:vertAlign w:val="baseline"/>
                <w:lang w:eastAsia="zh-CN"/>
              </w:rPr>
              <w:t>，</w:t>
            </w:r>
            <w:r>
              <w:rPr>
                <w:rFonts w:hint="eastAsia"/>
                <w:sz w:val="28"/>
                <w:szCs w:val="28"/>
                <w:vertAlign w:val="baseline"/>
              </w:rPr>
              <w:t>过敏休克当首选</w:t>
            </w:r>
            <w:r>
              <w:rPr>
                <w:rFonts w:hint="eastAsia"/>
                <w:sz w:val="28"/>
                <w:szCs w:val="28"/>
                <w:vertAlign w:val="baseline"/>
                <w:lang w:eastAsia="zh-CN"/>
              </w:rPr>
              <w:t>，</w:t>
            </w:r>
            <w:r>
              <w:rPr>
                <w:rFonts w:hint="eastAsia"/>
                <w:sz w:val="28"/>
                <w:szCs w:val="28"/>
                <w:vertAlign w:val="baseline"/>
              </w:rPr>
              <w:t>心脏兴奋气管扩</w:t>
            </w:r>
            <w:r>
              <w:rPr>
                <w:rFonts w:hint="eastAsia"/>
                <w:sz w:val="28"/>
                <w:szCs w:val="28"/>
                <w:vertAlign w:val="baseline"/>
                <w:lang w:eastAsia="zh-CN"/>
              </w:rPr>
              <w:t>，</w:t>
            </w:r>
            <w:r>
              <w:rPr>
                <w:rFonts w:hint="eastAsia"/>
                <w:sz w:val="28"/>
                <w:szCs w:val="28"/>
                <w:vertAlign w:val="baseline"/>
              </w:rPr>
              <w:t>哮喘持续它能缓</w:t>
            </w:r>
            <w:r>
              <w:rPr>
                <w:rFonts w:hint="eastAsia"/>
                <w:sz w:val="28"/>
                <w:szCs w:val="28"/>
                <w:vertAlign w:val="baseline"/>
                <w:lang w:eastAsia="zh-CN"/>
              </w:rPr>
              <w:t>，</w:t>
            </w:r>
            <w:r>
              <w:rPr>
                <w:rFonts w:hint="eastAsia"/>
                <w:sz w:val="28"/>
                <w:szCs w:val="28"/>
                <w:vertAlign w:val="baseline"/>
              </w:rPr>
              <w:t>心跳骤停用“三联”ꎬ应用注意心血管</w:t>
            </w:r>
            <w:r>
              <w:rPr>
                <w:rFonts w:hint="eastAsia"/>
                <w:sz w:val="28"/>
                <w:szCs w:val="28"/>
                <w:vertAlign w:val="baseline"/>
                <w:lang w:eastAsia="zh-CN"/>
              </w:rPr>
              <w:t>，</w:t>
            </w:r>
            <w:r>
              <w:rPr>
                <w:rFonts w:hint="eastAsia"/>
                <w:sz w:val="28"/>
                <w:szCs w:val="28"/>
                <w:vertAlign w:val="baseline"/>
              </w:rPr>
              <w:t>α受体被阻断</w:t>
            </w:r>
            <w:r>
              <w:rPr>
                <w:rFonts w:hint="eastAsia"/>
                <w:sz w:val="28"/>
                <w:szCs w:val="28"/>
                <w:vertAlign w:val="baseline"/>
                <w:lang w:eastAsia="zh-CN"/>
              </w:rPr>
              <w:t>，</w:t>
            </w:r>
            <w:r>
              <w:rPr>
                <w:rFonts w:hint="eastAsia"/>
                <w:sz w:val="28"/>
                <w:szCs w:val="28"/>
                <w:vertAlign w:val="baseline"/>
              </w:rPr>
              <w:t>升压作用能翻转</w:t>
            </w:r>
          </w:p>
        </w:tc>
      </w:tr>
    </w:tbl>
    <w:p>
      <w:pPr>
        <w:pStyle w:val="5"/>
        <w:keepNext w:val="0"/>
        <w:keepLines w:val="0"/>
        <w:widowControl/>
        <w:numPr>
          <w:ilvl w:val="0"/>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　　6.青霉素是治疗草绿色链球菌心内膜炎、A 组和 B 组溶血性链球菌感染、敏感葡萄球菌感染、气性坏疽、梅毒、鼠咬热等的首选药。</w:t>
      </w:r>
    </w:p>
    <w:p>
      <w:pPr>
        <w:pStyle w:val="5"/>
        <w:keepNext w:val="0"/>
        <w:keepLines w:val="0"/>
        <w:widowControl/>
        <w:suppressLineNumbers w:val="0"/>
        <w:rPr>
          <w:sz w:val="28"/>
          <w:szCs w:val="28"/>
        </w:rPr>
      </w:pPr>
      <w:r>
        <w:rPr>
          <w:sz w:val="28"/>
          <w:szCs w:val="28"/>
        </w:rPr>
        <w:t>　　7.β 受体阻断药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记忆口诀</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β受体阻断药</w:t>
            </w:r>
            <w:r>
              <w:rPr>
                <w:rFonts w:hint="eastAsia"/>
                <w:sz w:val="28"/>
                <w:szCs w:val="28"/>
                <w:vertAlign w:val="baseline"/>
                <w:lang w:eastAsia="zh-CN"/>
              </w:rPr>
              <w:t>，</w:t>
            </w:r>
            <w:r>
              <w:rPr>
                <w:rFonts w:hint="eastAsia"/>
                <w:sz w:val="28"/>
                <w:szCs w:val="28"/>
                <w:vertAlign w:val="baseline"/>
              </w:rPr>
              <w:t>普萘洛尔是代表ꎬ临床治疗高血压</w:t>
            </w:r>
            <w:r>
              <w:rPr>
                <w:rFonts w:hint="eastAsia"/>
                <w:sz w:val="28"/>
                <w:szCs w:val="28"/>
                <w:vertAlign w:val="baseline"/>
                <w:lang w:eastAsia="zh-CN"/>
              </w:rPr>
              <w:t>，</w:t>
            </w:r>
            <w:r>
              <w:rPr>
                <w:rFonts w:hint="eastAsia"/>
                <w:sz w:val="28"/>
                <w:szCs w:val="28"/>
                <w:vertAlign w:val="baseline"/>
              </w:rPr>
              <w:t>心律失常心绞痛ꎮ 三条禁忌记心间</w:t>
            </w:r>
            <w:r>
              <w:rPr>
                <w:rFonts w:hint="eastAsia"/>
                <w:sz w:val="28"/>
                <w:szCs w:val="28"/>
                <w:vertAlign w:val="baseline"/>
                <w:lang w:eastAsia="zh-CN"/>
              </w:rPr>
              <w:t>，</w:t>
            </w:r>
            <w:r>
              <w:rPr>
                <w:rFonts w:hint="eastAsia"/>
                <w:sz w:val="28"/>
                <w:szCs w:val="28"/>
                <w:vertAlign w:val="baseline"/>
              </w:rPr>
              <w:t>哮喘、心力衰竭、心动缓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临床应用</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快速型心律失常</w:t>
            </w:r>
            <w:r>
              <w:rPr>
                <w:rFonts w:hint="eastAsia"/>
                <w:sz w:val="28"/>
                <w:szCs w:val="28"/>
                <w:vertAlign w:val="baseline"/>
                <w:lang w:eastAsia="zh-CN"/>
              </w:rPr>
              <w:t>，</w:t>
            </w:r>
            <w:r>
              <w:rPr>
                <w:rFonts w:hint="eastAsia"/>
                <w:sz w:val="28"/>
                <w:szCs w:val="28"/>
                <w:vertAlign w:val="baseline"/>
              </w:rPr>
              <w:t>心绞痛和心肌梗死</w:t>
            </w:r>
            <w:r>
              <w:rPr>
                <w:rFonts w:hint="eastAsia"/>
                <w:sz w:val="28"/>
                <w:szCs w:val="28"/>
                <w:vertAlign w:val="baseline"/>
                <w:lang w:eastAsia="zh-CN"/>
              </w:rPr>
              <w:t>，</w:t>
            </w:r>
            <w:r>
              <w:rPr>
                <w:rFonts w:hint="eastAsia"/>
                <w:sz w:val="28"/>
                <w:szCs w:val="28"/>
                <w:vertAlign w:val="baseline"/>
              </w:rPr>
              <w:t>高血压</w:t>
            </w:r>
            <w:r>
              <w:rPr>
                <w:rFonts w:hint="eastAsia"/>
                <w:sz w:val="28"/>
                <w:szCs w:val="28"/>
                <w:vertAlign w:val="baseline"/>
                <w:lang w:eastAsia="zh-CN"/>
              </w:rPr>
              <w:t>，</w:t>
            </w:r>
            <w:r>
              <w:rPr>
                <w:rFonts w:hint="eastAsia"/>
                <w:sz w:val="28"/>
                <w:szCs w:val="28"/>
                <w:vertAlign w:val="baseline"/>
              </w:rPr>
              <w:t>充血性心力衰竭</w:t>
            </w:r>
            <w:r>
              <w:rPr>
                <w:rFonts w:hint="eastAsia"/>
                <w:sz w:val="28"/>
                <w:szCs w:val="28"/>
                <w:vertAlign w:val="baseline"/>
                <w:lang w:eastAsia="zh-CN"/>
              </w:rPr>
              <w:t>，</w:t>
            </w:r>
            <w:r>
              <w:rPr>
                <w:rFonts w:hint="eastAsia"/>
                <w:sz w:val="28"/>
                <w:szCs w:val="28"/>
                <w:vertAlign w:val="baseline"/>
              </w:rPr>
              <w:t>其他———焦虑</w:t>
            </w:r>
            <w:r>
              <w:rPr>
                <w:rFonts w:hint="eastAsia"/>
                <w:sz w:val="28"/>
                <w:szCs w:val="28"/>
                <w:vertAlign w:val="baseline"/>
                <w:lang w:eastAsia="zh-CN"/>
              </w:rPr>
              <w:t>，</w:t>
            </w:r>
            <w:r>
              <w:rPr>
                <w:rFonts w:hint="eastAsia"/>
                <w:sz w:val="28"/>
                <w:szCs w:val="28"/>
                <w:vertAlign w:val="baseline"/>
              </w:rPr>
              <w:t>甲状腺功能亢进症</w:t>
            </w:r>
            <w:r>
              <w:rPr>
                <w:rFonts w:hint="eastAsia"/>
                <w:sz w:val="28"/>
                <w:szCs w:val="28"/>
                <w:vertAlign w:val="baseline"/>
                <w:lang w:eastAsia="zh-CN"/>
              </w:rPr>
              <w:t>，</w:t>
            </w:r>
            <w:r>
              <w:rPr>
                <w:rFonts w:hint="eastAsia"/>
                <w:sz w:val="28"/>
                <w:szCs w:val="28"/>
                <w:vertAlign w:val="baseline"/>
              </w:rPr>
              <w:t>嗜铬细胞瘤、肥厚性心肌病</w:t>
            </w:r>
            <w:r>
              <w:rPr>
                <w:rFonts w:hint="eastAsia"/>
                <w:sz w:val="28"/>
                <w:szCs w:val="28"/>
                <w:vertAlign w:val="baseline"/>
                <w:lang w:eastAsia="zh-CN"/>
              </w:rPr>
              <w:t>，</w:t>
            </w:r>
            <w:r>
              <w:rPr>
                <w:rFonts w:hint="eastAsia"/>
                <w:sz w:val="28"/>
                <w:szCs w:val="28"/>
                <w:vertAlign w:val="baseline"/>
              </w:rPr>
              <w:t>青光眼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不良反应</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心脏抑制</w:t>
            </w:r>
            <w:r>
              <w:rPr>
                <w:rFonts w:hint="eastAsia"/>
                <w:sz w:val="28"/>
                <w:szCs w:val="28"/>
                <w:vertAlign w:val="baseline"/>
                <w:lang w:eastAsia="zh-CN"/>
              </w:rPr>
              <w:t>，</w:t>
            </w:r>
            <w:r>
              <w:rPr>
                <w:rFonts w:hint="eastAsia"/>
                <w:sz w:val="28"/>
                <w:szCs w:val="28"/>
                <w:vertAlign w:val="baseline"/>
              </w:rPr>
              <w:t>诱发或加重支气管哮喘</w:t>
            </w:r>
            <w:r>
              <w:rPr>
                <w:rFonts w:hint="eastAsia"/>
                <w:sz w:val="28"/>
                <w:szCs w:val="28"/>
                <w:vertAlign w:val="baseline"/>
                <w:lang w:eastAsia="zh-CN"/>
              </w:rPr>
              <w:t>，</w:t>
            </w:r>
            <w:r>
              <w:rPr>
                <w:rFonts w:hint="eastAsia"/>
                <w:sz w:val="28"/>
                <w:szCs w:val="28"/>
                <w:vertAlign w:val="baseline"/>
              </w:rPr>
              <w:t>反跳现象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禁用</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严重左室心功能不全、窦性心动过缓、重度房室传导阻滞和支气管哮喘</w:t>
            </w:r>
          </w:p>
        </w:tc>
      </w:tr>
    </w:tbl>
    <w:p>
      <w:pPr>
        <w:pStyle w:val="5"/>
        <w:keepNext w:val="0"/>
        <w:keepLines w:val="0"/>
        <w:widowControl/>
        <w:suppressLineNumbers w:val="0"/>
        <w:rPr>
          <w:sz w:val="28"/>
          <w:szCs w:val="28"/>
        </w:rPr>
      </w:pPr>
    </w:p>
    <w:p>
      <w:pPr>
        <w:pStyle w:val="5"/>
        <w:keepNext w:val="0"/>
        <w:keepLines w:val="0"/>
        <w:widowControl/>
        <w:suppressLineNumbers w:val="0"/>
        <w:rPr>
          <w:sz w:val="28"/>
          <w:szCs w:val="28"/>
        </w:rPr>
      </w:pPr>
      <w:r>
        <w:rPr>
          <w:sz w:val="28"/>
          <w:szCs w:val="28"/>
        </w:rPr>
        <w:t>　　8.酚妥拉明的临床应用:抗休克，外周血管痉挛性疾病，肾上腺嗜铬细胞瘤的诊断和治疗，急性心肌梗死和顽固性充血性心力衰竭，治疗去甲肾上腺素外漏，治疗肾上腺素所致的高血压，突然停用可乐定(中枢降压药)后出现的高血压危象。</w:t>
      </w:r>
    </w:p>
    <w:p>
      <w:pPr>
        <w:pStyle w:val="5"/>
        <w:keepNext w:val="0"/>
        <w:keepLines w:val="0"/>
        <w:widowControl/>
        <w:suppressLineNumbers w:val="0"/>
        <w:rPr>
          <w:sz w:val="28"/>
          <w:szCs w:val="28"/>
        </w:rPr>
      </w:pPr>
      <w:r>
        <w:rPr>
          <w:sz w:val="28"/>
          <w:szCs w:val="28"/>
        </w:rPr>
        <w:t>　　9.局麻药类型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利多卡因</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主要用于传导麻醉和硬膜外麻醉</w:t>
            </w:r>
            <w:r>
              <w:rPr>
                <w:rFonts w:hint="eastAsia"/>
                <w:sz w:val="28"/>
                <w:szCs w:val="28"/>
                <w:vertAlign w:val="baseline"/>
                <w:lang w:eastAsia="zh-CN"/>
              </w:rPr>
              <w:t>，</w:t>
            </w:r>
            <w:r>
              <w:rPr>
                <w:rFonts w:hint="eastAsia"/>
                <w:sz w:val="28"/>
                <w:szCs w:val="28"/>
                <w:vertAlign w:val="baseline"/>
              </w:rPr>
              <w:t>本药也可用于心律失常的治疗</w:t>
            </w:r>
            <w:r>
              <w:rPr>
                <w:rFonts w:hint="eastAsia"/>
                <w:sz w:val="28"/>
                <w:szCs w:val="28"/>
                <w:vertAlign w:val="baseline"/>
                <w:lang w:eastAsia="zh-CN"/>
              </w:rPr>
              <w:t>，</w:t>
            </w:r>
            <w:r>
              <w:rPr>
                <w:rFonts w:hint="eastAsia"/>
                <w:sz w:val="28"/>
                <w:szCs w:val="28"/>
                <w:vertAlign w:val="baseline"/>
              </w:rPr>
              <w:t>对普鲁卡因过敏者可选用此药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丁卡因</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对黏膜的穿透力强</w:t>
            </w:r>
            <w:r>
              <w:rPr>
                <w:rFonts w:hint="eastAsia"/>
                <w:sz w:val="28"/>
                <w:szCs w:val="28"/>
                <w:vertAlign w:val="baseline"/>
                <w:lang w:eastAsia="zh-CN"/>
              </w:rPr>
              <w:t>，</w:t>
            </w:r>
            <w:r>
              <w:rPr>
                <w:rFonts w:hint="eastAsia"/>
                <w:sz w:val="28"/>
                <w:szCs w:val="28"/>
                <w:vertAlign w:val="baseline"/>
              </w:rPr>
              <w:t>常用于表面麻醉</w:t>
            </w:r>
            <w:r>
              <w:rPr>
                <w:rFonts w:hint="eastAsia"/>
                <w:sz w:val="28"/>
                <w:szCs w:val="28"/>
                <w:vertAlign w:val="baseline"/>
                <w:lang w:eastAsia="zh-CN"/>
              </w:rPr>
              <w:t>，</w:t>
            </w:r>
            <w:r>
              <w:rPr>
                <w:rFonts w:hint="eastAsia"/>
                <w:sz w:val="28"/>
                <w:szCs w:val="28"/>
                <w:vertAlign w:val="baseline"/>
              </w:rPr>
              <w:t>因毒性大</w:t>
            </w:r>
            <w:r>
              <w:rPr>
                <w:rFonts w:hint="eastAsia"/>
                <w:sz w:val="28"/>
                <w:szCs w:val="28"/>
                <w:vertAlign w:val="baseline"/>
                <w:lang w:eastAsia="zh-CN"/>
              </w:rPr>
              <w:t>，</w:t>
            </w:r>
            <w:r>
              <w:rPr>
                <w:rFonts w:hint="eastAsia"/>
                <w:sz w:val="28"/>
                <w:szCs w:val="28"/>
                <w:vertAlign w:val="baseline"/>
              </w:rPr>
              <w:t>一般不用于浸润麻醉</w:t>
            </w:r>
          </w:p>
        </w:tc>
      </w:tr>
    </w:tbl>
    <w:p>
      <w:pPr>
        <w:pStyle w:val="5"/>
        <w:keepNext w:val="0"/>
        <w:keepLines w:val="0"/>
        <w:widowControl/>
        <w:suppressLineNumbers w:val="0"/>
        <w:rPr>
          <w:sz w:val="28"/>
          <w:szCs w:val="28"/>
        </w:rPr>
      </w:pPr>
    </w:p>
    <w:p>
      <w:pPr>
        <w:pStyle w:val="5"/>
        <w:keepNext w:val="0"/>
        <w:keepLines w:val="0"/>
        <w:widowControl/>
        <w:suppressLineNumbers w:val="0"/>
        <w:rPr>
          <w:sz w:val="28"/>
          <w:szCs w:val="28"/>
        </w:rPr>
      </w:pPr>
      <w:r>
        <w:rPr>
          <w:sz w:val="28"/>
          <w:szCs w:val="28"/>
        </w:rPr>
        <w:t>　　10.地西泮是目前用作癫痫持续状态的首选药。</w:t>
      </w:r>
    </w:p>
    <w:p>
      <w:pPr>
        <w:pStyle w:val="5"/>
        <w:keepNext w:val="0"/>
        <w:keepLines w:val="0"/>
        <w:widowControl/>
        <w:suppressLineNumbers w:val="0"/>
        <w:ind w:firstLine="560"/>
        <w:rPr>
          <w:sz w:val="28"/>
          <w:szCs w:val="28"/>
        </w:rPr>
      </w:pPr>
      <w:r>
        <w:rPr>
          <w:sz w:val="28"/>
          <w:szCs w:val="28"/>
        </w:rPr>
        <w:t>11.治疗癫痫的药物</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rPr>
              <w:t>卡马西平</w:t>
            </w:r>
            <w:r>
              <w:rPr>
                <w:rFonts w:hint="eastAsia"/>
                <w:sz w:val="28"/>
                <w:szCs w:val="28"/>
                <w:lang w:val="en-US" w:eastAsia="zh-CN"/>
              </w:rPr>
              <w:t xml:space="preserve"> </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又称酰胺咪嗪</w:t>
            </w:r>
            <w:r>
              <w:rPr>
                <w:rFonts w:hint="eastAsia"/>
                <w:sz w:val="28"/>
                <w:szCs w:val="28"/>
                <w:vertAlign w:val="baseline"/>
                <w:lang w:eastAsia="zh-CN"/>
              </w:rPr>
              <w:t>，</w:t>
            </w:r>
            <w:r>
              <w:rPr>
                <w:rFonts w:hint="eastAsia"/>
                <w:sz w:val="28"/>
                <w:szCs w:val="28"/>
                <w:vertAlign w:val="baseline"/>
              </w:rPr>
              <w:t>是治疗单纯性局限性发作和大发作的首选药物之一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乙琥胺</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在临床作为小发作(失神性发作)首选用药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丙戊酸钠</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为一种广谱抗癫痫药</w:t>
            </w:r>
            <w:r>
              <w:rPr>
                <w:rFonts w:hint="eastAsia"/>
                <w:sz w:val="28"/>
                <w:szCs w:val="28"/>
                <w:vertAlign w:val="baseline"/>
                <w:lang w:eastAsia="zh-CN"/>
              </w:rPr>
              <w:t>，</w:t>
            </w:r>
            <w:r>
              <w:rPr>
                <w:rFonts w:hint="eastAsia"/>
                <w:sz w:val="28"/>
                <w:szCs w:val="28"/>
                <w:vertAlign w:val="baseline"/>
              </w:rPr>
              <w:t>临床上对各类型癫痫都有一定疗效</w:t>
            </w:r>
            <w:r>
              <w:rPr>
                <w:rFonts w:hint="eastAsia"/>
                <w:sz w:val="28"/>
                <w:szCs w:val="28"/>
                <w:vertAlign w:val="baseline"/>
                <w:lang w:eastAsia="zh-CN"/>
              </w:rPr>
              <w:t>，</w:t>
            </w:r>
            <w:r>
              <w:rPr>
                <w:rFonts w:hint="eastAsia"/>
                <w:sz w:val="28"/>
                <w:szCs w:val="28"/>
                <w:vertAlign w:val="baseline"/>
              </w:rPr>
              <w:t>它是大发作合并小发作时的首选药物</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sz w:val="28"/>
          <w:szCs w:val="28"/>
        </w:rPr>
      </w:pPr>
      <w:r>
        <w:rPr>
          <w:sz w:val="28"/>
          <w:szCs w:val="28"/>
        </w:rPr>
        <w:t>　　12.中枢性尿崩症首选弥凝，非中枢性尿崩症首选卡马西平、氯磺丙脲、氢氯噻嗪。</w:t>
      </w:r>
    </w:p>
    <w:p>
      <w:pPr>
        <w:pStyle w:val="5"/>
        <w:keepNext w:val="0"/>
        <w:keepLines w:val="0"/>
        <w:widowControl/>
        <w:suppressLineNumbers w:val="0"/>
        <w:rPr>
          <w:sz w:val="28"/>
          <w:szCs w:val="28"/>
        </w:rPr>
      </w:pPr>
      <w:r>
        <w:rPr>
          <w:sz w:val="28"/>
          <w:szCs w:val="28"/>
        </w:rPr>
        <w:t>　　13.氯丙嗪小剂量可抑制催吐化学感受区，大剂量直接抑制呕吐中枢，对多种药物(如洋地黄、吗啡、四环素等)和疾病(如尿毒症、恶性肿瘤)引起的呕吐具有显著镇吐作用，但不能对抗前庭刺激引起的呕吐(晕动病)。</w:t>
      </w:r>
    </w:p>
    <w:p>
      <w:pPr>
        <w:pStyle w:val="5"/>
        <w:keepNext w:val="0"/>
        <w:keepLines w:val="0"/>
        <w:widowControl/>
        <w:suppressLineNumbers w:val="0"/>
        <w:rPr>
          <w:sz w:val="28"/>
          <w:szCs w:val="28"/>
        </w:rPr>
      </w:pPr>
      <w:r>
        <w:rPr>
          <w:sz w:val="28"/>
          <w:szCs w:val="28"/>
        </w:rPr>
        <w:t>　　14.各精神疾病的首选药物</w:t>
      </w:r>
    </w:p>
    <w:p>
      <w:pPr>
        <w:pStyle w:val="5"/>
        <w:keepNext w:val="0"/>
        <w:keepLines w:val="0"/>
        <w:widowControl/>
        <w:suppressLineNumbers w:val="0"/>
        <w:rPr>
          <w:sz w:val="28"/>
          <w:szCs w:val="28"/>
        </w:rPr>
      </w:pPr>
      <w:r>
        <w:rPr>
          <w:sz w:val="28"/>
          <w:szCs w:val="28"/>
        </w:rPr>
        <w:t>　　精神分裂症———氯丙嗪ꎻ抑郁症———丙咪嗪(米帕明)ꎻ躁狂症———碳酸锂。</w:t>
      </w:r>
    </w:p>
    <w:p>
      <w:pPr>
        <w:pStyle w:val="5"/>
        <w:keepNext w:val="0"/>
        <w:keepLines w:val="0"/>
        <w:widowControl/>
        <w:suppressLineNumbers w:val="0"/>
        <w:rPr>
          <w:sz w:val="28"/>
          <w:szCs w:val="28"/>
        </w:rPr>
      </w:pPr>
      <w:r>
        <w:rPr>
          <w:sz w:val="28"/>
          <w:szCs w:val="28"/>
        </w:rPr>
        <w:t>　　15.哌替啶的禁忌证与吗啡相同，禁用于分娩止痛、哺乳妇女止痛、支气管哮喘及肺源性心脏病患者</w:t>
      </w:r>
      <w:r>
        <w:rPr>
          <w:rFonts w:hint="eastAsia"/>
          <w:sz w:val="28"/>
          <w:szCs w:val="28"/>
          <w:lang w:eastAsia="zh-CN"/>
        </w:rPr>
        <w:t>，</w:t>
      </w:r>
      <w:r>
        <w:rPr>
          <w:sz w:val="28"/>
          <w:szCs w:val="28"/>
        </w:rPr>
        <w:t>颅脑损伤所致颅内压增高的患者、肝功能严重减退患者及新生儿和婴幼儿禁用。</w:t>
      </w:r>
    </w:p>
    <w:p>
      <w:pPr>
        <w:pStyle w:val="5"/>
        <w:keepNext w:val="0"/>
        <w:keepLines w:val="0"/>
        <w:widowControl/>
        <w:numPr>
          <w:ilvl w:val="0"/>
          <w:numId w:val="3"/>
        </w:numPr>
        <w:suppressLineNumbers w:val="0"/>
        <w:ind w:left="560" w:leftChars="0" w:firstLine="0" w:firstLineChars="0"/>
        <w:rPr>
          <w:sz w:val="28"/>
          <w:szCs w:val="28"/>
        </w:rPr>
      </w:pPr>
      <w:r>
        <w:rPr>
          <w:sz w:val="28"/>
          <w:szCs w:val="28"/>
        </w:rPr>
        <w:t>阿司匹林的临床应用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解热镇痛及抗风湿</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用于头痛、牙痛、肌肉痛、痛经及感冒发热等</w:t>
            </w:r>
            <w:r>
              <w:rPr>
                <w:rFonts w:hint="eastAsia"/>
                <w:sz w:val="28"/>
                <w:szCs w:val="28"/>
                <w:vertAlign w:val="baseline"/>
                <w:lang w:eastAsia="zh-CN"/>
              </w:rPr>
              <w:t>，</w:t>
            </w:r>
            <w:r>
              <w:rPr>
                <w:rFonts w:hint="eastAsia"/>
                <w:sz w:val="28"/>
                <w:szCs w:val="28"/>
                <w:vertAlign w:val="baseline"/>
              </w:rPr>
              <w:t>迅速缓解风湿性关节炎的症状ꎮ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影响血小板的功能</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低浓度能减少血小板中血栓素</w:t>
            </w:r>
            <w:r>
              <w:rPr>
                <w:rFonts w:hint="eastAsia"/>
                <w:sz w:val="28"/>
                <w:szCs w:val="28"/>
                <w:vertAlign w:val="baseline"/>
                <w:lang w:eastAsia="zh-CN"/>
              </w:rPr>
              <w:t>，</w:t>
            </w:r>
            <w:r>
              <w:rPr>
                <w:rFonts w:hint="eastAsia"/>
                <w:sz w:val="28"/>
                <w:szCs w:val="28"/>
                <w:vertAlign w:val="baseline"/>
              </w:rPr>
              <w:t>Ａ２ (ＴＸＡ ２ )的生成———影响血小板的聚集及抗血栓形成———抗凝———治疗各种原因导致的血栓形成ꎮ</w:t>
            </w:r>
          </w:p>
        </w:tc>
      </w:tr>
    </w:tbl>
    <w:p>
      <w:pPr>
        <w:pStyle w:val="5"/>
        <w:keepNext w:val="0"/>
        <w:keepLines w:val="0"/>
        <w:widowControl/>
        <w:numPr>
          <w:ilvl w:val="0"/>
          <w:numId w:val="0"/>
        </w:numPr>
        <w:suppressLineNumbers w:val="0"/>
        <w:ind w:left="560" w:leftChars="0" w:right="0" w:rightChars="0"/>
        <w:rPr>
          <w:sz w:val="28"/>
          <w:szCs w:val="28"/>
        </w:rPr>
      </w:pPr>
    </w:p>
    <w:p>
      <w:pPr>
        <w:pStyle w:val="5"/>
        <w:keepNext w:val="0"/>
        <w:keepLines w:val="0"/>
        <w:widowControl/>
        <w:numPr>
          <w:ilvl w:val="0"/>
          <w:numId w:val="3"/>
        </w:numPr>
        <w:suppressLineNumbers w:val="0"/>
        <w:ind w:left="560" w:leftChars="0" w:firstLine="0" w:firstLineChars="0"/>
        <w:rPr>
          <w:sz w:val="28"/>
          <w:szCs w:val="28"/>
        </w:rPr>
      </w:pPr>
      <w:r>
        <w:rPr>
          <w:sz w:val="28"/>
          <w:szCs w:val="28"/>
        </w:rPr>
        <w:t>钙离子拮抗剂</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二氢吡啶类</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硝苯地平———心率较慢的患者(高血压、心绞痛、脑血管病)</w:t>
            </w:r>
            <w:r>
              <w:rPr>
                <w:rFonts w:hint="eastAsia"/>
                <w:sz w:val="28"/>
                <w:szCs w:val="28"/>
                <w:vertAlign w:val="baseline"/>
                <w:lang w:eastAsia="zh-CN"/>
              </w:rPr>
              <w:t>，</w:t>
            </w:r>
            <w:r>
              <w:rPr>
                <w:rFonts w:hint="eastAsia"/>
                <w:sz w:val="28"/>
                <w:szCs w:val="28"/>
                <w:vertAlign w:val="baseline"/>
              </w:rPr>
              <w:t>增快心率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非二氢吡啶类</w:t>
            </w:r>
          </w:p>
        </w:tc>
        <w:tc>
          <w:tcPr>
            <w:tcW w:w="4261" w:type="dxa"/>
          </w:tcPr>
          <w:p>
            <w:pPr>
              <w:pStyle w:val="5"/>
              <w:keepNext w:val="0"/>
              <w:keepLines w:val="0"/>
              <w:widowControl/>
              <w:numPr>
                <w:ilvl w:val="0"/>
                <w:numId w:val="0"/>
              </w:numPr>
              <w:suppressLineNumbers w:val="0"/>
              <w:ind w:right="0" w:rightChars="0"/>
              <w:rPr>
                <w:rFonts w:hint="eastAsia"/>
                <w:sz w:val="28"/>
                <w:szCs w:val="28"/>
                <w:vertAlign w:val="baseline"/>
              </w:rPr>
            </w:pPr>
            <w:r>
              <w:rPr>
                <w:rFonts w:hint="eastAsia"/>
                <w:sz w:val="28"/>
                <w:szCs w:val="28"/>
                <w:vertAlign w:val="baseline"/>
              </w:rPr>
              <w:t>维拉帕米———心率过快的患者(高血压、心绞痛、脑血管病)</w:t>
            </w:r>
            <w:r>
              <w:rPr>
                <w:rFonts w:hint="eastAsia"/>
                <w:sz w:val="28"/>
                <w:szCs w:val="28"/>
                <w:vertAlign w:val="baseline"/>
                <w:lang w:eastAsia="zh-CN"/>
              </w:rPr>
              <w:t>，</w:t>
            </w:r>
            <w:r>
              <w:rPr>
                <w:rFonts w:hint="eastAsia"/>
                <w:sz w:val="28"/>
                <w:szCs w:val="28"/>
                <w:vertAlign w:val="baseline"/>
              </w:rPr>
              <w:t>降低心率ꎬ严重传导阻滞的禁用</w:t>
            </w:r>
            <w:r>
              <w:rPr>
                <w:rFonts w:hint="eastAsia"/>
                <w:sz w:val="28"/>
                <w:szCs w:val="28"/>
                <w:vertAlign w:val="baseline"/>
                <w:lang w:eastAsia="zh-CN"/>
              </w:rPr>
              <w:t>，</w:t>
            </w:r>
            <w:r>
              <w:rPr>
                <w:rFonts w:hint="eastAsia"/>
                <w:sz w:val="28"/>
                <w:szCs w:val="28"/>
                <w:vertAlign w:val="baseline"/>
              </w:rPr>
              <w:t>阵发</w:t>
            </w:r>
          </w:p>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性室上性心动过速首选药</w:t>
            </w:r>
          </w:p>
        </w:tc>
      </w:tr>
    </w:tbl>
    <w:p>
      <w:pPr>
        <w:pStyle w:val="5"/>
        <w:keepNext w:val="0"/>
        <w:keepLines w:val="0"/>
        <w:widowControl/>
        <w:numPr>
          <w:ilvl w:val="0"/>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　　18.强心苷正性肌力作用:增加心肌收缩力。 与心肌细胞膜上的强心苷受体 Na +-K+ -ATP 酶结合并抑制其活性，胞内 Na + 量增多，进而通过 Na +-Ca2+双向交换机制使心肌细胞内 Ca2+增加。</w:t>
      </w:r>
    </w:p>
    <w:p>
      <w:pPr>
        <w:pStyle w:val="5"/>
        <w:keepNext w:val="0"/>
        <w:keepLines w:val="0"/>
        <w:widowControl/>
        <w:suppressLineNumbers w:val="0"/>
        <w:rPr>
          <w:sz w:val="28"/>
          <w:szCs w:val="28"/>
        </w:rPr>
      </w:pPr>
      <w:r>
        <w:rPr>
          <w:sz w:val="28"/>
          <w:szCs w:val="28"/>
        </w:rPr>
        <w:t>　　19.地高辛的主要药理作用是:强心、减慢心率、抑制房室传导、利尿———一正二负三利尿。</w:t>
      </w:r>
    </w:p>
    <w:p>
      <w:pPr>
        <w:pStyle w:val="5"/>
        <w:keepNext w:val="0"/>
        <w:keepLines w:val="0"/>
        <w:widowControl/>
        <w:suppressLineNumbers w:val="0"/>
        <w:rPr>
          <w:sz w:val="28"/>
          <w:szCs w:val="28"/>
        </w:rPr>
      </w:pPr>
      <w:r>
        <w:rPr>
          <w:sz w:val="28"/>
          <w:szCs w:val="28"/>
        </w:rPr>
        <w:t>　　20.钙拮抗药:变异型心绞痛———最佳适应证ꎻ稳定型心绞痛及急性心肌梗死也有效。</w:t>
      </w:r>
    </w:p>
    <w:p>
      <w:pPr>
        <w:pStyle w:val="5"/>
        <w:keepNext w:val="0"/>
        <w:keepLines w:val="0"/>
        <w:widowControl/>
        <w:suppressLineNumbers w:val="0"/>
        <w:rPr>
          <w:sz w:val="28"/>
          <w:szCs w:val="28"/>
        </w:rPr>
      </w:pPr>
      <w:r>
        <w:rPr>
          <w:sz w:val="28"/>
          <w:szCs w:val="28"/>
        </w:rPr>
        <w:t>　　21.他汀类药物能抑制肝脏合成胆固醇的限速酶 HMG-CoA 还原酶活性。 临床应用:原发性高胆固醇血症。他汀类药物偶有横纹肌溶解症。</w:t>
      </w:r>
    </w:p>
    <w:p>
      <w:pPr>
        <w:pStyle w:val="5"/>
        <w:keepNext w:val="0"/>
        <w:keepLines w:val="0"/>
        <w:widowControl/>
        <w:suppressLineNumbers w:val="0"/>
        <w:rPr>
          <w:sz w:val="28"/>
          <w:szCs w:val="28"/>
        </w:rPr>
      </w:pPr>
      <w:r>
        <w:rPr>
          <w:sz w:val="28"/>
          <w:szCs w:val="28"/>
        </w:rPr>
        <w:t>　　22.贝特类药物能明显降低患者血浆 TG、VLDL、IDL 含量，而使 HDL 升高。 对高甘油三酯为主的高酯血症患者，效果明显。</w:t>
      </w:r>
    </w:p>
    <w:p>
      <w:pPr>
        <w:pStyle w:val="5"/>
        <w:keepNext w:val="0"/>
        <w:keepLines w:val="0"/>
        <w:widowControl/>
        <w:numPr>
          <w:ilvl w:val="0"/>
          <w:numId w:val="4"/>
        </w:numPr>
        <w:suppressLineNumbers w:val="0"/>
        <w:ind w:left="560" w:leftChars="0" w:firstLine="0" w:firstLineChars="0"/>
        <w:rPr>
          <w:sz w:val="28"/>
          <w:szCs w:val="28"/>
        </w:rPr>
      </w:pPr>
      <w:r>
        <w:rPr>
          <w:sz w:val="28"/>
          <w:szCs w:val="28"/>
        </w:rPr>
        <w:t>利尿剂的类型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排Ｎａ＋排Ｋ＋利尿剂</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呋塞米、氢氯噻嗪</w:t>
            </w:r>
            <w:r>
              <w:rPr>
                <w:rFonts w:hint="eastAsia"/>
                <w:sz w:val="28"/>
                <w:szCs w:val="28"/>
                <w:vertAlign w:val="baseline"/>
                <w:lang w:eastAsia="zh-CN"/>
              </w:rPr>
              <w:t>，</w:t>
            </w:r>
            <w:r>
              <w:rPr>
                <w:rFonts w:hint="eastAsia"/>
                <w:sz w:val="28"/>
                <w:szCs w:val="28"/>
                <w:vertAlign w:val="baseline"/>
              </w:rPr>
              <w:t>会导致低钾血症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排 Ｎａ ＋ 保 Ｋ ＋ 利尿剂</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螺内酯</w:t>
            </w:r>
            <w:r>
              <w:rPr>
                <w:rFonts w:hint="eastAsia"/>
                <w:sz w:val="28"/>
                <w:szCs w:val="28"/>
                <w:vertAlign w:val="baseline"/>
                <w:lang w:eastAsia="zh-CN"/>
              </w:rPr>
              <w:t>，</w:t>
            </w:r>
            <w:r>
              <w:rPr>
                <w:rFonts w:hint="eastAsia"/>
                <w:sz w:val="28"/>
                <w:szCs w:val="28"/>
                <w:vertAlign w:val="baseline"/>
              </w:rPr>
              <w:t>会导致高钾血症</w:t>
            </w:r>
          </w:p>
        </w:tc>
      </w:tr>
    </w:tbl>
    <w:p>
      <w:pPr>
        <w:pStyle w:val="5"/>
        <w:keepNext w:val="0"/>
        <w:keepLines w:val="0"/>
        <w:widowControl/>
        <w:numPr>
          <w:ilvl w:val="0"/>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　　25.奥美拉唑(洛赛克):抑制 H +-K+ -ATP 酶，是抑制胃酸药中最强、最有效的。 奥美拉唑有抗幽门螺杆菌作用。 是反流性食管炎、胃溃疡的首选药物。</w:t>
      </w:r>
    </w:p>
    <w:p>
      <w:pPr>
        <w:pStyle w:val="5"/>
        <w:keepNext w:val="0"/>
        <w:keepLines w:val="0"/>
        <w:widowControl/>
        <w:numPr>
          <w:ilvl w:val="0"/>
          <w:numId w:val="5"/>
        </w:numPr>
        <w:suppressLineNumbers w:val="0"/>
        <w:ind w:left="560" w:leftChars="0" w:firstLine="0" w:firstLineChars="0"/>
        <w:rPr>
          <w:sz w:val="28"/>
          <w:szCs w:val="28"/>
        </w:rPr>
      </w:pPr>
      <w:r>
        <w:rPr>
          <w:sz w:val="28"/>
          <w:szCs w:val="28"/>
        </w:rPr>
        <w:t>糖皮质激素记忆口诀:激素复杂但易记，密码 54321，一进一退五诱发，四种给法要熟悉。</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５</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五抗(抗炎、抗毒、抗休克、抗免疫、抗血液系统疾病)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４</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四大代谢(蛋白、脂肪、糖、水盐)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３</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三大系统(神经、消化、循环)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２</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两类组织(肌肉、骨)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１</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一个负反馈(肾上腺皮质反馈轴)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一进</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医源性肾上腺皮质功能亢进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一退</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肾上腺皮质功能减退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五诱发</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诱发加重感染</w:t>
            </w:r>
            <w:r>
              <w:rPr>
                <w:rFonts w:hint="eastAsia"/>
                <w:sz w:val="28"/>
                <w:szCs w:val="28"/>
                <w:vertAlign w:val="baseline"/>
                <w:lang w:eastAsia="zh-CN"/>
              </w:rPr>
              <w:t>，</w:t>
            </w:r>
            <w:r>
              <w:rPr>
                <w:rFonts w:hint="eastAsia"/>
                <w:sz w:val="28"/>
                <w:szCs w:val="28"/>
                <w:vertAlign w:val="baseline"/>
              </w:rPr>
              <w:t>诱发溃疡、糖尿病、精神病、高血压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四种给药法</w:t>
            </w:r>
          </w:p>
        </w:tc>
        <w:tc>
          <w:tcPr>
            <w:tcW w:w="4261" w:type="dxa"/>
          </w:tcPr>
          <w:p>
            <w:pPr>
              <w:pStyle w:val="5"/>
              <w:keepNext w:val="0"/>
              <w:keepLines w:val="0"/>
              <w:widowControl/>
              <w:numPr>
                <w:ilvl w:val="0"/>
                <w:numId w:val="0"/>
              </w:numPr>
              <w:suppressLineNumbers w:val="0"/>
              <w:ind w:right="0" w:rightChars="0"/>
              <w:rPr>
                <w:sz w:val="28"/>
                <w:szCs w:val="28"/>
                <w:vertAlign w:val="baseline"/>
              </w:rPr>
            </w:pPr>
            <w:r>
              <w:rPr>
                <w:rFonts w:hint="eastAsia"/>
                <w:sz w:val="28"/>
                <w:szCs w:val="28"/>
                <w:vertAlign w:val="baseline"/>
              </w:rPr>
              <w:t>小剂量代替</w:t>
            </w:r>
            <w:r>
              <w:rPr>
                <w:rFonts w:hint="eastAsia"/>
                <w:sz w:val="28"/>
                <w:szCs w:val="28"/>
                <w:vertAlign w:val="baseline"/>
                <w:lang w:eastAsia="zh-CN"/>
              </w:rPr>
              <w:t>，</w:t>
            </w:r>
            <w:r>
              <w:rPr>
                <w:rFonts w:hint="eastAsia"/>
                <w:sz w:val="28"/>
                <w:szCs w:val="28"/>
                <w:vertAlign w:val="baseline"/>
              </w:rPr>
              <w:t>一般剂量长程</w:t>
            </w:r>
            <w:r>
              <w:rPr>
                <w:rFonts w:hint="eastAsia"/>
                <w:sz w:val="28"/>
                <w:szCs w:val="28"/>
                <w:vertAlign w:val="baseline"/>
                <w:lang w:eastAsia="zh-CN"/>
              </w:rPr>
              <w:t>，</w:t>
            </w:r>
            <w:r>
              <w:rPr>
                <w:rFonts w:hint="eastAsia"/>
                <w:sz w:val="28"/>
                <w:szCs w:val="28"/>
                <w:vertAlign w:val="baseline"/>
              </w:rPr>
              <w:t>大剂量突击疗法</w:t>
            </w:r>
            <w:r>
              <w:rPr>
                <w:rFonts w:hint="eastAsia"/>
                <w:sz w:val="28"/>
                <w:szCs w:val="28"/>
                <w:vertAlign w:val="baseline"/>
                <w:lang w:eastAsia="zh-CN"/>
              </w:rPr>
              <w:t>，</w:t>
            </w:r>
            <w:r>
              <w:rPr>
                <w:rFonts w:hint="eastAsia"/>
                <w:sz w:val="28"/>
                <w:szCs w:val="28"/>
                <w:vertAlign w:val="baseline"/>
              </w:rPr>
              <w:t>隔日疗法</w:t>
            </w:r>
          </w:p>
        </w:tc>
      </w:tr>
    </w:tbl>
    <w:p>
      <w:pPr>
        <w:pStyle w:val="5"/>
        <w:keepNext w:val="0"/>
        <w:keepLines w:val="0"/>
        <w:widowControl/>
        <w:numPr>
          <w:ilvl w:val="0"/>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　　27.氟康唑:治疗艾滋病患者隐球菌性脑膜炎的首选药。</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04A0"/>
    <w:multiLevelType w:val="singleLevel"/>
    <w:tmpl w:val="5A4304A0"/>
    <w:lvl w:ilvl="0" w:tentative="0">
      <w:start w:val="1"/>
      <w:numFmt w:val="decimal"/>
      <w:lvlText w:val="%1."/>
      <w:lvlJc w:val="left"/>
      <w:pPr>
        <w:tabs>
          <w:tab w:val="left" w:pos="312"/>
        </w:tabs>
        <w:ind w:left="560" w:leftChars="0" w:firstLine="0" w:firstLineChars="0"/>
      </w:pPr>
    </w:lvl>
  </w:abstractNum>
  <w:abstractNum w:abstractNumId="1">
    <w:nsid w:val="5A43052E"/>
    <w:multiLevelType w:val="singleLevel"/>
    <w:tmpl w:val="5A43052E"/>
    <w:lvl w:ilvl="0" w:tentative="0">
      <w:start w:val="5"/>
      <w:numFmt w:val="decimal"/>
      <w:suff w:val="space"/>
      <w:lvlText w:val="%1."/>
      <w:lvlJc w:val="left"/>
      <w:pPr>
        <w:ind w:left="560" w:leftChars="0" w:firstLine="0" w:firstLineChars="0"/>
      </w:pPr>
    </w:lvl>
  </w:abstractNum>
  <w:abstractNum w:abstractNumId="2">
    <w:nsid w:val="5A4305F7"/>
    <w:multiLevelType w:val="singleLevel"/>
    <w:tmpl w:val="5A4305F7"/>
    <w:lvl w:ilvl="0" w:tentative="0">
      <w:start w:val="16"/>
      <w:numFmt w:val="decimal"/>
      <w:lvlText w:val="%1."/>
      <w:lvlJc w:val="left"/>
      <w:pPr>
        <w:tabs>
          <w:tab w:val="left" w:pos="312"/>
        </w:tabs>
        <w:ind w:left="560" w:leftChars="0" w:firstLine="0" w:firstLineChars="0"/>
      </w:pPr>
    </w:lvl>
  </w:abstractNum>
  <w:abstractNum w:abstractNumId="3">
    <w:nsid w:val="5A430640"/>
    <w:multiLevelType w:val="singleLevel"/>
    <w:tmpl w:val="5A430640"/>
    <w:lvl w:ilvl="0" w:tentative="0">
      <w:start w:val="23"/>
      <w:numFmt w:val="decimal"/>
      <w:lvlText w:val="%1."/>
      <w:lvlJc w:val="left"/>
      <w:pPr>
        <w:tabs>
          <w:tab w:val="left" w:pos="312"/>
        </w:tabs>
        <w:ind w:left="560" w:leftChars="0" w:firstLine="0" w:firstLineChars="0"/>
      </w:pPr>
    </w:lvl>
  </w:abstractNum>
  <w:abstractNum w:abstractNumId="4">
    <w:nsid w:val="5A430688"/>
    <w:multiLevelType w:val="singleLevel"/>
    <w:tmpl w:val="5A430688"/>
    <w:lvl w:ilvl="0" w:tentative="0">
      <w:start w:val="26"/>
      <w:numFmt w:val="decimal"/>
      <w:lvlText w:val="%1."/>
      <w:lvlJc w:val="left"/>
      <w:pPr>
        <w:tabs>
          <w:tab w:val="left" w:pos="312"/>
        </w:tabs>
        <w:ind w:left="560" w:leftChars="0" w:firstLine="0" w:firstLineChars="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68C4471"/>
    <w:rsid w:val="0884601F"/>
    <w:rsid w:val="0C7F7942"/>
    <w:rsid w:val="15C3049C"/>
    <w:rsid w:val="1DCC4082"/>
    <w:rsid w:val="26521C54"/>
    <w:rsid w:val="279428D1"/>
    <w:rsid w:val="2CFD18A8"/>
    <w:rsid w:val="2D080B74"/>
    <w:rsid w:val="2DFC5FBC"/>
    <w:rsid w:val="333A6AC0"/>
    <w:rsid w:val="33AB1A5E"/>
    <w:rsid w:val="34DC57D3"/>
    <w:rsid w:val="3B8064B4"/>
    <w:rsid w:val="3D315B8A"/>
    <w:rsid w:val="3D4D05B2"/>
    <w:rsid w:val="3E385A7D"/>
    <w:rsid w:val="40DE1750"/>
    <w:rsid w:val="41024A57"/>
    <w:rsid w:val="4BBA02F3"/>
    <w:rsid w:val="4DB56E60"/>
    <w:rsid w:val="532B1CC6"/>
    <w:rsid w:val="53DF754A"/>
    <w:rsid w:val="547E0AA5"/>
    <w:rsid w:val="5829493E"/>
    <w:rsid w:val="5A1E34E2"/>
    <w:rsid w:val="5A8655CF"/>
    <w:rsid w:val="5EF4393E"/>
    <w:rsid w:val="60952615"/>
    <w:rsid w:val="611D4A99"/>
    <w:rsid w:val="62B9490E"/>
    <w:rsid w:val="630B557B"/>
    <w:rsid w:val="66D25C14"/>
    <w:rsid w:val="68767F41"/>
    <w:rsid w:val="6B480D06"/>
    <w:rsid w:val="6BA56793"/>
    <w:rsid w:val="6C206559"/>
    <w:rsid w:val="73DC2906"/>
    <w:rsid w:val="75DF3031"/>
    <w:rsid w:val="7BEF35AF"/>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2017-12-29T01:23:44Z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