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9　内分泌系统疾病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1.缺碘是地方性甲状腺肿的主要原因。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2.甲状腺腺瘤是甲状腺滤泡上皮发生的一种常见的良性肿瘤。 肿瘤生长缓慢，随吞咽活动而上下移动。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3.甲状腺癌是一种较常见的恶性肿瘤，首先表现为颈部淋巴结肿大而就诊。 其类型有</w:t>
      </w:r>
    </w:p>
    <w:tbl>
      <w:tblPr>
        <w:tblStyle w:val="10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乳头状癌</w:t>
            </w:r>
          </w:p>
        </w:tc>
        <w:tc>
          <w:tcPr>
            <w:tcW w:w="491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为最常见的类型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滤泡癌</w:t>
            </w:r>
          </w:p>
        </w:tc>
        <w:tc>
          <w:tcPr>
            <w:tcW w:w="491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比乳头状癌恶性程度高、预后差ꎬ且少见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髓样癌</w:t>
            </w:r>
          </w:p>
        </w:tc>
        <w:tc>
          <w:tcPr>
            <w:tcW w:w="491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由滤泡旁细胞(Ｃ 细胞)发生的恶性肿瘤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vertAlign w:val="baseline"/>
              </w:rPr>
              <w:t>属于ＡＰＵＤ瘤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未分化癌</w:t>
            </w:r>
          </w:p>
        </w:tc>
        <w:tc>
          <w:tcPr>
            <w:tcW w:w="491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较少见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vertAlign w:val="baseline"/>
              </w:rPr>
              <w:t>生长快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vertAlign w:val="baseline"/>
              </w:rPr>
              <w:t>早期即可发生浸润和转移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vertAlign w:val="baseline"/>
              </w:rPr>
              <w:t>恶性程度高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vertAlign w:val="baseline"/>
              </w:rPr>
              <w:t>预后差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8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糖尿病分型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糖尿病胰岛素依赖型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又称 １ 型或幼年型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vertAlign w:val="baseline"/>
              </w:rPr>
              <w:t>主要特点是青少年发病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vertAlign w:val="baseline"/>
              </w:rPr>
              <w:t>起病急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vertAlign w:val="baseline"/>
              </w:rPr>
              <w:t>病情重ꎬ发展快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vertAlign w:val="baseline"/>
              </w:rPr>
              <w:t>胰岛Ｂ细胞严重受损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vertAlign w:val="baseline"/>
              </w:rPr>
              <w:t>细胞数目明显减少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vertAlign w:val="baseline"/>
              </w:rPr>
              <w:t>胰岛素分泌绝对不足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vertAlign w:val="baseline"/>
              </w:rPr>
              <w:t>血中胰岛素降低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vertAlign w:val="baseline"/>
              </w:rPr>
              <w:t>引起糖尿病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vertAlign w:val="baseline"/>
              </w:rPr>
              <w:t>易出现酮症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vertAlign w:val="baseline"/>
              </w:rPr>
              <w:t>治疗依赖胰岛素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糖尿病非胰岛素依赖型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又称２型或成年型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vertAlign w:val="baseline"/>
              </w:rPr>
              <w:t>主要特点是成年发病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vertAlign w:val="baseline"/>
              </w:rPr>
              <w:t>起病缓慢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vertAlign w:val="baseline"/>
              </w:rPr>
              <w:t>病情较轻ꎬ发展较慢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vertAlign w:val="baseline"/>
              </w:rPr>
              <w:t>胰岛数目正常或轻度减少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vertAlign w:val="baseline"/>
              </w:rPr>
              <w:t>血中胰岛素可正常、增多或降低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vertAlign w:val="baseline"/>
              </w:rPr>
              <w:t>肥胖者多见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vertAlign w:val="baseline"/>
              </w:rPr>
              <w:t>不易出现酮症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vertAlign w:val="baseline"/>
              </w:rPr>
              <w:t>一般可以不依赖胰岛素治疗</w:t>
            </w:r>
          </w:p>
        </w:tc>
      </w:tr>
    </w:tbl>
    <w:p>
      <w:pPr>
        <w:pStyle w:val="5"/>
        <w:keepNext w:val="0"/>
        <w:keepLines w:val="0"/>
        <w:widowControl/>
        <w:numPr>
          <w:numId w:val="0"/>
        </w:numPr>
        <w:suppressLineNumbers w:val="0"/>
        <w:ind w:left="480" w:leftChars="0" w:right="0" w:rightChars="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10　乳腺及女性生殖系统疾病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1.乳腺癌是来自乳腺终末导管小叶单元上皮的恶性肿瘤。 好发于 40~60 岁的妇女。 淋巴转移是乳腺癌最常见的转移途径。 最早转移到同侧腋窝淋巴结，晚期可转移到锁骨、内乳动脉旁及纵隔淋巴结。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2.佩吉特病是一种恶性肿瘤。 但恶性程度不是最高的，最高的是炎性乳癌。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3.子宫颈鳞癌:约占子宫颈癌的95%。 子宫颈癌的主要扩散途径为直接蔓延及经淋巴道转移，血道转移少见。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4.葡萄胎亦称水泡状胎块，目前多数学者认为是一种良性滋养层细胞肿瘤。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5.葡萄胎与侵蚀性葡萄胎的区别———有无侵袭。 葡萄胎与侵蚀性葡萄胎均有绒毛，但绒癌是无绒毛的。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6.绒癌，是来自滋养层细胞的高度恶性肿瘤。 无绒毛，无间质，无血管。 化疗效果最好的一个肿瘤———首选化疗 MTX。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11　常见传染病及寄生虫病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1.虫卵引起的病变是血吸虫病最主要的病变，对人体危害最大。 主要发生在大肠壁和肝脏，其病变表现为急、慢性虫卵结节。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2.结核病是一种特殊性炎症，其病变特点是形成结核性肉芽肿，但基本病变则是渗出、变质和增生。 肺的原发灶、淋巴管炎、肺门淋巴结结核三种合为原发综合征。 血道播散:多为原发性肺结核病的播散方式。 肺外器官结核病是原发性肺结核病经血道播散的后果。 浸润型肺结核:临床上最常见，属于活动性肺结核。 成人最多见的是浸润型肺结核，儿童最常见的是原发性肺结核、肺粟粒性结核病。 最严重的是结核性脑膜炎。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3.肠结核溃疡型:环形，长轴与肠管长轴相垂直。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4.结核性脑膜炎:儿童多见，颅底病变明显。 蛛网膜下腔内多量灰黄混浊胶冻样渗出物。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5.淋巴结结核:尤以颈淋巴结结核最常见，其次为支气管及肠系膜淋巴结结核。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6.急性细菌性痢疾:主要发生于左半结肠，以乙状结肠和直肠最重。 假膜脱落后形成表浅、大小不等的地图状溃疡。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7.伤寒溃疡期:溃疡长轴与肠纵轴平行呈椭圆形，孤立淋巴小结病变形成的溃疡为圆形。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8.伤寒肉芽肿(伤寒细胞):临床特点为高热、相对缓脉、肝脾大、皮肤玫瑰疹。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12　艾滋病、性传播疾病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1.尖锐湿疣关键词:乳头状瘤样增生+挖空细胞。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2.艾滋病(AIDS):由 HIV 感染引起。 继发性感染———以中枢神经系统、肺、消化道受累最常见。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3.梅毒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第一期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硬下疳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vertAlign w:val="baseline"/>
              </w:rPr>
              <w:t>无痛性丘疹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第二期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梅毒疹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第三期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树胶样肿和瘢痕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4.淋病关键词:化脓性炎。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13　免疫性疾病(助理不考)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ind w:left="56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系统性红斑狼疮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1" w:hRule="atLeast"/>
        </w:trPr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基本病变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急性坏死性小动脉、细动脉炎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特异性改变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狼疮细胞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活动期病变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纤维素样坏死为主</w:t>
            </w:r>
          </w:p>
        </w:tc>
      </w:tr>
    </w:tbl>
    <w:p>
      <w:pPr>
        <w:pStyle w:val="5"/>
        <w:keepNext w:val="0"/>
        <w:keepLines w:val="0"/>
        <w:widowControl/>
        <w:numPr>
          <w:numId w:val="0"/>
        </w:numPr>
        <w:suppressLineNumbers w:val="0"/>
        <w:ind w:left="560" w:leftChars="0" w:right="0" w:rightChars="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2.类风湿关节炎———增生性滑膜炎。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3.口眼干燥综合征———唾液</w:t>
      </w:r>
      <w:bookmarkStart w:id="0" w:name="_GoBack"/>
      <w:bookmarkEnd w:id="0"/>
      <w:r>
        <w:rPr>
          <w:sz w:val="28"/>
          <w:szCs w:val="28"/>
        </w:rPr>
        <w:t>腺、泪腺免疫损伤。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4.系统性硬化———全身多器官间质纤维化和炎症性改变，主要累及皮肤。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14　淋巴造血系统疾病(助理不考)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1.霍奇金淋巴瘤的病理变化:主要发生部位在颈部和锁骨上淋巴结，其次为纵隔、腹膜后等处淋巴结。淋巴结结构破坏，可见霍奇金肿瘤细胞。 R-S细胞:具有诊断意义，最具代表性。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2.霍奇金淋巴瘤的特点是 R-S 细胞，非霍奇金淋巴瘤主要是弥漫性大 B 细胞瘤。 淋巴瘤的特点均是无痛性淋巴结肿大。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2F803"/>
    <w:multiLevelType w:val="singleLevel"/>
    <w:tmpl w:val="5A42F803"/>
    <w:lvl w:ilvl="0" w:tentative="0">
      <w:start w:val="4"/>
      <w:numFmt w:val="decimal"/>
      <w:suff w:val="space"/>
      <w:lvlText w:val="%1."/>
      <w:lvlJc w:val="left"/>
      <w:pPr>
        <w:ind w:left="480" w:leftChars="0" w:firstLine="0" w:firstLineChars="0"/>
      </w:pPr>
    </w:lvl>
  </w:abstractNum>
  <w:abstractNum w:abstractNumId="1">
    <w:nsid w:val="5A42F92E"/>
    <w:multiLevelType w:val="singleLevel"/>
    <w:tmpl w:val="5A42F92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0C7F7942"/>
    <w:rsid w:val="15C3049C"/>
    <w:rsid w:val="1DCC4082"/>
    <w:rsid w:val="26521C54"/>
    <w:rsid w:val="279428D1"/>
    <w:rsid w:val="2CFD18A8"/>
    <w:rsid w:val="2D080B74"/>
    <w:rsid w:val="2DFC5FBC"/>
    <w:rsid w:val="33AB1A5E"/>
    <w:rsid w:val="34DC57D3"/>
    <w:rsid w:val="3B8064B4"/>
    <w:rsid w:val="3D315B8A"/>
    <w:rsid w:val="3D4D05B2"/>
    <w:rsid w:val="3E385A7D"/>
    <w:rsid w:val="40DE1750"/>
    <w:rsid w:val="41024A57"/>
    <w:rsid w:val="4BBA02F3"/>
    <w:rsid w:val="4DB56E60"/>
    <w:rsid w:val="532B1CC6"/>
    <w:rsid w:val="547E0AA5"/>
    <w:rsid w:val="5829493E"/>
    <w:rsid w:val="5A1E34E2"/>
    <w:rsid w:val="5A8655CF"/>
    <w:rsid w:val="5EF4393E"/>
    <w:rsid w:val="60952615"/>
    <w:rsid w:val="62B9490E"/>
    <w:rsid w:val="630B557B"/>
    <w:rsid w:val="66D25C14"/>
    <w:rsid w:val="68767F41"/>
    <w:rsid w:val="6B480D06"/>
    <w:rsid w:val="6BA56793"/>
    <w:rsid w:val="6C206559"/>
    <w:rsid w:val="73DC2906"/>
    <w:rsid w:val="75DF3031"/>
    <w:rsid w:val="7BEF35AF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2017-12-27T01:35:25Z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